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739" w:rsidRPr="008B5A1F" w:rsidRDefault="00BA569C" w:rsidP="00B23739">
      <w:pPr>
        <w:pStyle w:val="Dachzeile"/>
        <w:rPr>
          <w:color w:val="auto"/>
        </w:rPr>
      </w:pPr>
      <w:r>
        <w:rPr>
          <w:noProof/>
          <w:color w:val="auto"/>
          <w:highlight w:val="yellow"/>
          <w:lang w:val="de-DE"/>
        </w:rPr>
        <mc:AlternateContent>
          <mc:Choice Requires="wps">
            <w:drawing>
              <wp:anchor distT="45720" distB="45720" distL="114300" distR="114300" simplePos="0" relativeHeight="251657216" behindDoc="0" locked="0" layoutInCell="1" allowOverlap="1" wp14:anchorId="7FAA05FF">
                <wp:simplePos x="0" y="0"/>
                <wp:positionH relativeFrom="margin">
                  <wp:posOffset>0</wp:posOffset>
                </wp:positionH>
                <wp:positionV relativeFrom="page">
                  <wp:posOffset>1800225</wp:posOffset>
                </wp:positionV>
                <wp:extent cx="5915025" cy="35179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700C93" w:rsidRPr="003D7220" w:rsidRDefault="00700C93"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AA05FF" id="_x0000_t202" coordsize="21600,21600" o:spt="202" path="m,l,21600r21600,l21600,xe">
                <v:stroke joinstyle="miter"/>
                <v:path gradientshapeok="t" o:connecttype="rect"/>
              </v:shapetype>
              <v:shape id="Textfeld 1" o:spid="_x0000_s1026" type="#_x0000_t202" style="position:absolute;margin-left:0;margin-top:141.75pt;width:465.75pt;height:27.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" fillcolor="white [3212]" stroked="f">
                <v:textbox style="mso-fit-shape-to-text:t" inset="0,0,0,0">
                  <w:txbxContent>
                    <w:p w:rsidR="00700C93" w:rsidRPr="003D7220" w:rsidRDefault="00700C93" w:rsidP="002B6B74">
                      <w:pPr>
                        <w:pStyle w:val="RubrikmitLinien"/>
                      </w:pPr>
                      <w:r>
                        <w:t>COMMUNIQUÉ DE PRESSE</w:t>
                      </w:r>
                    </w:p>
                  </w:txbxContent>
                </v:textbox>
                <w10:wrap type="square" anchorx="margin" anchory="page"/>
              </v:shape>
            </w:pict>
          </mc:Fallback>
        </mc:AlternateContent>
      </w:r>
      <w:r w:rsidR="00B82E16">
        <w:t>Étiquette spéciale multifonctionnelle pour auto-injecteur</w:t>
      </w:r>
      <w:r>
        <w:rPr>
          <w:noProof/>
          <w:color w:val="auto"/>
          <w:highlight w:val="yellow"/>
          <w:lang w:val="de-DE"/>
        </w:rPr>
        <mc:AlternateContent>
          <mc:Choice Requires="wps">
            <w:drawing>
              <wp:anchor distT="45720" distB="45720" distL="114300" distR="114300" simplePos="0" relativeHeight="251658240" behindDoc="0" locked="0" layoutInCell="1" allowOverlap="1" wp14:anchorId="76A0CE6B">
                <wp:simplePos x="0" y="0"/>
                <wp:positionH relativeFrom="margin">
                  <wp:posOffset>0</wp:posOffset>
                </wp:positionH>
                <wp:positionV relativeFrom="page">
                  <wp:posOffset>1800225</wp:posOffset>
                </wp:positionV>
                <wp:extent cx="5915025" cy="351790"/>
                <wp:effectExtent l="0" t="0" r="0" b="0"/>
                <wp:wrapSquare wrapText="bothSides"/>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790"/>
                        </a:xfrm>
                        <a:prstGeom prst="rect">
                          <a:avLst/>
                        </a:prstGeom>
                        <a:solidFill>
                          <a:schemeClr val="bg1"/>
                        </a:solidFill>
                        <a:ln w="9525">
                          <a:noFill/>
                          <a:miter lim="800000"/>
                          <a:headEnd/>
                          <a:tailEnd/>
                        </a:ln>
                      </wps:spPr>
                      <wps:txbx>
                        <w:txbxContent>
                          <w:p w:rsidR="00700C93" w:rsidRPr="003D7220" w:rsidRDefault="00700C93" w:rsidP="002B6B74">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0CE6B" id="_x0000_s1027" type="#_x0000_t202" style="position:absolute;margin-left:0;margin-top:141.75pt;width:465.75pt;height:27.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" fillcolor="white [3212]" stroked="f">
                <v:textbox style="mso-fit-shape-to-text:t" inset="0,0,0,0">
                  <w:txbxContent>
                    <w:p w:rsidR="00700C93" w:rsidRPr="003D7220" w:rsidRDefault="00700C93" w:rsidP="002B6B74">
                      <w:pPr>
                        <w:pStyle w:val="RubrikmitLinien"/>
                      </w:pPr>
                      <w:r>
                        <w:t>COMMUNIQUÉ DE PRESSE</w:t>
                      </w:r>
                    </w:p>
                  </w:txbxContent>
                </v:textbox>
                <w10:wrap type="square" anchorx="margin" anchory="page"/>
              </v:shape>
            </w:pict>
          </mc:Fallback>
        </mc:AlternateContent>
      </w:r>
    </w:p>
    <w:p w:rsidR="00A63A5A" w:rsidRPr="008E322D" w:rsidRDefault="0064514A" w:rsidP="00A63A5A">
      <w:pPr>
        <w:pStyle w:val="berschrift"/>
      </w:pPr>
      <w:r w:rsidRPr="001D1A22">
        <w:rPr>
          <w:color w:val="auto"/>
        </w:rPr>
        <w:t xml:space="preserve">Résistante à l’abrasion </w:t>
      </w:r>
      <w:r w:rsidR="00A63A5A">
        <w:t>et primée : TEVA fait confiance à Schreiner MediPharm pour sa nouvelle étiquette destinée aux auto-injecteurs d’adrénaline</w:t>
      </w:r>
    </w:p>
    <w:p w:rsidR="00D55944" w:rsidRPr="00702232" w:rsidRDefault="00B4708B" w:rsidP="006F1A59">
      <w:pPr>
        <w:pStyle w:val="Einstiegstext"/>
        <w:rPr>
          <w:strike/>
        </w:rPr>
      </w:pPr>
      <w:r>
        <w:t>Oberschleissheim, le 8</w:t>
      </w:r>
      <w:r w:rsidR="00A63A5A">
        <w:t xml:space="preserve"> juin 2020 – </w:t>
      </w:r>
      <w:r w:rsidR="00D81E98">
        <w:t>L</w:t>
      </w:r>
      <w:r w:rsidR="00A63A5A">
        <w:t xml:space="preserve">es patients souffrant d’allergies potentiellement mortelles ont toujours sur eux un dispositif qui peut leur sauver la vie : en cas de choc anaphylactique, un auto-injecteur leur permet de </w:t>
      </w:r>
      <w:r w:rsidR="00A63A5A" w:rsidRPr="001D1A22">
        <w:rPr>
          <w:color w:val="auto"/>
        </w:rPr>
        <w:t xml:space="preserve">s’administrer </w:t>
      </w:r>
      <w:r w:rsidR="0064514A" w:rsidRPr="001D1A22">
        <w:rPr>
          <w:color w:val="auto"/>
        </w:rPr>
        <w:t xml:space="preserve">immédiatement </w:t>
      </w:r>
      <w:r w:rsidR="00A63A5A">
        <w:t xml:space="preserve">une injection </w:t>
      </w:r>
      <w:r w:rsidR="0064514A" w:rsidRPr="001D1A22">
        <w:rPr>
          <w:color w:val="auto"/>
        </w:rPr>
        <w:t xml:space="preserve">d’adrénaline </w:t>
      </w:r>
      <w:r w:rsidR="00A63A5A">
        <w:t xml:space="preserve">et donc de prévenir toute réaction allergique. Pour le médicament d’urgence épinéphrine de TEVA, Schreiner MediPharm a mis au point une étiquette pour auto-injecteur, munie d’une </w:t>
      </w:r>
      <w:r w:rsidR="00A63A5A" w:rsidRPr="001D1A22">
        <w:rPr>
          <w:color w:val="auto"/>
        </w:rPr>
        <w:t xml:space="preserve">protection </w:t>
      </w:r>
      <w:r w:rsidR="0064514A" w:rsidRPr="001D1A22">
        <w:rPr>
          <w:color w:val="auto"/>
        </w:rPr>
        <w:t xml:space="preserve">spéciale contre l’abrasion </w:t>
      </w:r>
      <w:r w:rsidR="00A63A5A" w:rsidRPr="001D1A22">
        <w:t>anti-abrasion</w:t>
      </w:r>
      <w:r w:rsidR="00A63A5A">
        <w:t xml:space="preserve"> qui permet aux informations vitales concernant le produit et son utilisation de rester parfaitement lisibles sur une plus longue durée. En 2019, cette étiquette a remporté un prix dans le cadre du concours TLMI (Tag and Label Manufacturers Institute) de l’association américaine des fabricants d'étiquettes.</w:t>
      </w:r>
    </w:p>
    <w:p w:rsidR="00A63A5A" w:rsidRPr="008E322D" w:rsidRDefault="00A63A5A" w:rsidP="00A63A5A">
      <w:pPr>
        <w:pStyle w:val="EinfAbs"/>
        <w:rPr>
          <w:rFonts w:ascii="Arial" w:hAnsi="Arial" w:cs="Arial"/>
          <w:color w:val="auto"/>
          <w:shd w:val="clear" w:color="auto" w:fill="FFFFFF"/>
        </w:rPr>
      </w:pPr>
      <w:r>
        <w:rPr>
          <w:rFonts w:ascii="Arial" w:hAnsi="Arial"/>
          <w:color w:val="auto"/>
          <w:shd w:val="clear" w:color="auto" w:fill="FFFFFF"/>
        </w:rPr>
        <w:t xml:space="preserve">L’épinéphrine est un médicament prescrit sur ordonnance qui doit être administré en cas d’urgence </w:t>
      </w:r>
      <w:r w:rsidR="0064514A" w:rsidRPr="001D1A22">
        <w:rPr>
          <w:rFonts w:ascii="Arial" w:hAnsi="Arial"/>
          <w:color w:val="auto"/>
          <w:shd w:val="clear" w:color="auto" w:fill="FFFFFF"/>
        </w:rPr>
        <w:t xml:space="preserve">pour les </w:t>
      </w:r>
      <w:r w:rsidRPr="001D1A22">
        <w:rPr>
          <w:rFonts w:ascii="Arial" w:hAnsi="Arial"/>
          <w:color w:val="auto"/>
          <w:shd w:val="clear" w:color="auto" w:fill="FFFFFF"/>
        </w:rPr>
        <w:t>en</w:t>
      </w:r>
      <w:r>
        <w:rPr>
          <w:rFonts w:ascii="Arial" w:hAnsi="Arial"/>
          <w:color w:val="auto"/>
          <w:shd w:val="clear" w:color="auto" w:fill="FFFFFF"/>
        </w:rPr>
        <w:t xml:space="preserve"> cas d’allergies potentiellement mortelles. TEVA, l’un des principaux leaders mondiaux de médicaments génériques et spéciaux, propose l’adrénaline dans des auto-injecteurs préremplis à usage unique et à dosage </w:t>
      </w:r>
      <w:r w:rsidR="00D81E98">
        <w:rPr>
          <w:rFonts w:ascii="Arial" w:hAnsi="Arial"/>
          <w:color w:val="auto"/>
          <w:shd w:val="clear" w:color="auto" w:fill="FFFFFF"/>
        </w:rPr>
        <w:t>unique</w:t>
      </w:r>
      <w:r>
        <w:rPr>
          <w:rFonts w:ascii="Arial" w:hAnsi="Arial"/>
          <w:color w:val="auto"/>
          <w:shd w:val="clear" w:color="auto" w:fill="FFFFFF"/>
        </w:rPr>
        <w:t xml:space="preserve">. </w:t>
      </w:r>
      <w:r>
        <w:rPr>
          <w:rFonts w:ascii="Arial" w:hAnsi="Arial"/>
          <w:color w:val="auto"/>
        </w:rPr>
        <w:t xml:space="preserve">Développé par </w:t>
      </w:r>
      <w:r>
        <w:rPr>
          <w:rFonts w:ascii="Arial" w:hAnsi="Arial"/>
          <w:color w:val="auto"/>
          <w:shd w:val="clear" w:color="auto" w:fill="FFFFFF"/>
        </w:rPr>
        <w:t>Schreiner MediPharm, l’étiquette de cet injecteur est munie d’une impression au verso qui résiste à l’usure et à l’abrasion.</w:t>
      </w:r>
      <w:r>
        <w:rPr>
          <w:rFonts w:ascii="Arial" w:hAnsi="Arial"/>
          <w:color w:val="auto"/>
          <w:szCs w:val="22"/>
        </w:rPr>
        <w:t xml:space="preserve"> </w:t>
      </w:r>
      <w:r>
        <w:rPr>
          <w:rFonts w:ascii="Arial" w:hAnsi="Arial"/>
        </w:rPr>
        <w:t xml:space="preserve">Elle est donc particulièrement robuste face aux sollicitations chimiques et mécaniques subies par l’auto-injecteur, par exemple du transport de celui-ci dans un sac à main ou dans une poche. Conçue dans un matériau spécial et parfaitement adaptée à la forme complexe de l’auto-injecteur, cette étiquette de marquage adhère au dispositif en toute sécurité. </w:t>
      </w:r>
      <w:r>
        <w:rPr>
          <w:rFonts w:ascii="Arial" w:hAnsi="Arial"/>
          <w:color w:val="auto"/>
          <w:szCs w:val="22"/>
        </w:rPr>
        <w:t xml:space="preserve">Les informations vitales concernant le produit et son utilisation sont ainsi parfaitement lisibles et toujours disponibles. </w:t>
      </w:r>
      <w:r>
        <w:rPr>
          <w:rFonts w:ascii="Arial" w:hAnsi="Arial"/>
        </w:rPr>
        <w:t xml:space="preserve">Il n’est pas nécessaire de prévoir </w:t>
      </w:r>
      <w:r w:rsidR="0064514A" w:rsidRPr="001D1A22">
        <w:rPr>
          <w:rFonts w:ascii="Arial" w:hAnsi="Arial"/>
        </w:rPr>
        <w:t>de</w:t>
      </w:r>
      <w:r w:rsidR="0064514A">
        <w:rPr>
          <w:rFonts w:ascii="Arial" w:hAnsi="Arial"/>
        </w:rPr>
        <w:t xml:space="preserve"> </w:t>
      </w:r>
      <w:r w:rsidR="0064514A" w:rsidRPr="001D1A22">
        <w:rPr>
          <w:rFonts w:ascii="Arial" w:hAnsi="Arial"/>
        </w:rPr>
        <w:t xml:space="preserve">conditionnement </w:t>
      </w:r>
      <w:r>
        <w:rPr>
          <w:rFonts w:ascii="Arial" w:hAnsi="Arial"/>
        </w:rPr>
        <w:t xml:space="preserve">supplémentaire pour protéger l’étiquette contre l’abrasion ou l’usure, ce qui permet de réduire les déchets et l’empreinte écologique. En outre, afin d’assurer la sécurité des produits et des patients, l’étiquette est munie d’une perforation qui fait office de témoin de première ouverture et indique toute éventuelle effraction de manière irréversible et sans équivoque. </w:t>
      </w:r>
    </w:p>
    <w:p w:rsidR="00A63A5A" w:rsidRPr="008E322D" w:rsidRDefault="00A63A5A" w:rsidP="00A63A5A">
      <w:pPr>
        <w:pStyle w:val="EinfAbs"/>
        <w:rPr>
          <w:rFonts w:ascii="Arial" w:hAnsi="Arial" w:cs="Arial"/>
          <w:color w:val="auto"/>
          <w:szCs w:val="22"/>
        </w:rPr>
      </w:pPr>
    </w:p>
    <w:p w:rsidR="00A63A5A" w:rsidRPr="008E322D" w:rsidRDefault="00A63A5A" w:rsidP="00A63A5A">
      <w:pPr>
        <w:pStyle w:val="EinfAbs"/>
        <w:rPr>
          <w:rFonts w:ascii="Arial" w:hAnsi="Arial" w:cs="Arial"/>
          <w:color w:val="auto"/>
          <w:szCs w:val="22"/>
        </w:rPr>
      </w:pPr>
      <w:r>
        <w:rPr>
          <w:rFonts w:ascii="Arial" w:hAnsi="Arial"/>
          <w:color w:val="auto"/>
          <w:szCs w:val="22"/>
        </w:rPr>
        <w:lastRenderedPageBreak/>
        <w:t>En 2019, l’étiquette pour auto-injecteur de TEVA a remporté un prix dans le cadre du concours annuel TLMI (Tag and Label Manufacturers Institute). L’association américaine des fabricants d'étiquettes a en effet attribué au développement produit de Schreiner MediPharm la deuxième place dans la catégorie « Multi-Process ».</w:t>
      </w:r>
    </w:p>
    <w:p w:rsidR="00A63A5A" w:rsidRDefault="00A63A5A" w:rsidP="005B4181">
      <w:pPr>
        <w:pStyle w:val="EinfAbs"/>
        <w:rPr>
          <w:rFonts w:ascii="Arial" w:hAnsi="Arial"/>
          <w:b/>
          <w:bCs/>
          <w:i/>
          <w:sz w:val="20"/>
          <w:szCs w:val="20"/>
        </w:rPr>
      </w:pPr>
    </w:p>
    <w:p w:rsidR="005B4181" w:rsidRPr="00B4708B" w:rsidRDefault="005B4181" w:rsidP="005B4181">
      <w:pPr>
        <w:pStyle w:val="EinfAbs"/>
        <w:rPr>
          <w:rFonts w:ascii="Arial" w:hAnsi="Arial" w:cs="Arial"/>
          <w:b/>
          <w:bCs/>
          <w:i/>
          <w:sz w:val="20"/>
          <w:szCs w:val="20"/>
          <w:lang w:val="en-US"/>
        </w:rPr>
      </w:pPr>
      <w:r w:rsidRPr="00B4708B">
        <w:rPr>
          <w:rFonts w:ascii="Arial" w:hAnsi="Arial"/>
          <w:b/>
          <w:bCs/>
          <w:i/>
          <w:sz w:val="20"/>
          <w:szCs w:val="20"/>
          <w:lang w:val="en-US"/>
        </w:rPr>
        <w:t>++++</w:t>
      </w:r>
    </w:p>
    <w:p w:rsidR="005B4181" w:rsidRPr="00B4708B" w:rsidRDefault="005B4181" w:rsidP="005B4181">
      <w:pPr>
        <w:pStyle w:val="EinfAbs"/>
        <w:rPr>
          <w:rFonts w:ascii="Arial" w:hAnsi="Arial" w:cs="Arial"/>
          <w:bCs/>
          <w:sz w:val="20"/>
          <w:szCs w:val="20"/>
          <w:lang w:val="en-US"/>
        </w:rPr>
      </w:pPr>
      <w:r w:rsidRPr="00B4708B">
        <w:rPr>
          <w:rFonts w:ascii="Arial" w:hAnsi="Arial"/>
          <w:b/>
          <w:bCs/>
          <w:i/>
          <w:sz w:val="20"/>
          <w:szCs w:val="20"/>
          <w:lang w:val="en-US"/>
        </w:rPr>
        <w:t>Photo :</w:t>
      </w:r>
      <w:r w:rsidRPr="00B4708B">
        <w:rPr>
          <w:rFonts w:ascii="Arial" w:hAnsi="Arial"/>
          <w:bCs/>
          <w:sz w:val="20"/>
          <w:szCs w:val="20"/>
          <w:lang w:val="en-US"/>
        </w:rPr>
        <w:t xml:space="preserve"> </w:t>
      </w:r>
      <w:r w:rsidR="00B4708B" w:rsidRPr="00B4708B">
        <w:rPr>
          <w:rFonts w:ascii="Arial" w:hAnsi="Arial"/>
          <w:sz w:val="20"/>
          <w:szCs w:val="20"/>
          <w:lang w:val="en-US"/>
        </w:rPr>
        <w:t>SMP_Autoinjector-Label_Teva.jpg</w:t>
      </w:r>
    </w:p>
    <w:p w:rsidR="008B5A1F" w:rsidRPr="00E801E6" w:rsidRDefault="005B4181" w:rsidP="00792F9E">
      <w:pPr>
        <w:pStyle w:val="EinfAbs"/>
        <w:rPr>
          <w:rFonts w:ascii="Arial" w:hAnsi="Arial" w:cs="Arial"/>
          <w:bCs/>
          <w:i/>
          <w:sz w:val="20"/>
          <w:szCs w:val="20"/>
        </w:rPr>
      </w:pPr>
      <w:r>
        <w:rPr>
          <w:rFonts w:ascii="Arial" w:hAnsi="Arial"/>
          <w:bCs/>
          <w:i/>
          <w:sz w:val="20"/>
          <w:szCs w:val="20"/>
        </w:rPr>
        <w:t>Légende photo :</w:t>
      </w:r>
      <w:r>
        <w:rPr>
          <w:rFonts w:ascii="Arial" w:hAnsi="Arial"/>
          <w:bCs/>
          <w:sz w:val="20"/>
          <w:szCs w:val="20"/>
        </w:rPr>
        <w:t xml:space="preserve"> </w:t>
      </w:r>
      <w:r w:rsidR="00D81E98">
        <w:rPr>
          <w:rFonts w:ascii="Arial" w:hAnsi="Arial"/>
          <w:bCs/>
          <w:i/>
          <w:sz w:val="20"/>
          <w:szCs w:val="20"/>
        </w:rPr>
        <w:t>L</w:t>
      </w:r>
      <w:r>
        <w:rPr>
          <w:rFonts w:ascii="Arial" w:hAnsi="Arial"/>
          <w:bCs/>
          <w:i/>
          <w:sz w:val="20"/>
          <w:szCs w:val="20"/>
        </w:rPr>
        <w:t>’étiquette de Schreiner MediPharm destinée aux auto-injecteurs de TEVA est munie d’une impression spéciale au verso et fait office de témoin anti-effraction.</w:t>
      </w:r>
    </w:p>
    <w:p w:rsidR="0071398D" w:rsidRDefault="005B4181" w:rsidP="007F1443">
      <w:pPr>
        <w:pStyle w:val="EinfAbs"/>
        <w:rPr>
          <w:rFonts w:ascii="Arial" w:hAnsi="Arial" w:cs="Arial"/>
          <w:b/>
          <w:bCs/>
          <w:i/>
          <w:sz w:val="20"/>
          <w:szCs w:val="20"/>
        </w:rPr>
      </w:pPr>
      <w:r>
        <w:rPr>
          <w:rFonts w:ascii="Arial" w:hAnsi="Arial"/>
          <w:b/>
          <w:bCs/>
          <w:i/>
          <w:sz w:val="20"/>
          <w:szCs w:val="20"/>
        </w:rPr>
        <w:t>++++</w:t>
      </w:r>
    </w:p>
    <w:p w:rsidR="00114F4E" w:rsidRDefault="00114F4E" w:rsidP="007F1443">
      <w:pPr>
        <w:pStyle w:val="EinfAbs"/>
        <w:rPr>
          <w:rFonts w:ascii="Arial" w:hAnsi="Arial" w:cs="Arial"/>
          <w:b/>
          <w:bCs/>
          <w:i/>
          <w:sz w:val="20"/>
          <w:szCs w:val="20"/>
        </w:rPr>
      </w:pPr>
    </w:p>
    <w:p w:rsidR="00B4708B" w:rsidRPr="007F1443" w:rsidRDefault="00B4708B" w:rsidP="007F1443">
      <w:pPr>
        <w:pStyle w:val="EinfAbs"/>
        <w:rPr>
          <w:rFonts w:ascii="Arial" w:hAnsi="Arial" w:cs="Arial"/>
          <w:b/>
          <w:bCs/>
          <w:i/>
          <w:sz w:val="20"/>
          <w:szCs w:val="20"/>
        </w:rPr>
      </w:pPr>
    </w:p>
    <w:p w:rsidR="00D300B0" w:rsidRPr="002637B8" w:rsidRDefault="00D300B0" w:rsidP="00D300B0">
      <w:pPr>
        <w:pStyle w:val="EinfAbs"/>
        <w:rPr>
          <w:rFonts w:ascii="Arial" w:hAnsi="Arial" w:cs="Arial"/>
          <w:b/>
          <w:bCs/>
          <w:sz w:val="20"/>
          <w:szCs w:val="20"/>
        </w:rPr>
      </w:pPr>
      <w:r>
        <w:rPr>
          <w:rFonts w:ascii="Arial" w:hAnsi="Arial"/>
          <w:b/>
          <w:bCs/>
          <w:sz w:val="20"/>
          <w:szCs w:val="20"/>
        </w:rPr>
        <w:t>Pour toutes questions, veuillez contacter :</w:t>
      </w:r>
    </w:p>
    <w:p w:rsidR="00DE7BC0" w:rsidRPr="002637B8" w:rsidRDefault="00D300B0" w:rsidP="00D55944">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8" w:history="1">
        <w:r>
          <w:rPr>
            <w:rStyle w:val="Hyperlink"/>
            <w:rFonts w:ascii="Arial" w:hAnsi="Arial"/>
            <w:sz w:val="20"/>
            <w:szCs w:val="20"/>
          </w:rPr>
          <w:t>andrea.richter@schreiner-group.com</w:t>
        </w:r>
      </w:hyperlink>
    </w:p>
    <w:p w:rsidR="00114F4E" w:rsidRDefault="00114F4E" w:rsidP="00D55944">
      <w:pPr>
        <w:pStyle w:val="EinfAbs"/>
        <w:rPr>
          <w:rFonts w:ascii="Arial" w:hAnsi="Arial" w:cs="Arial"/>
          <w:sz w:val="20"/>
          <w:szCs w:val="20"/>
        </w:rPr>
      </w:pPr>
    </w:p>
    <w:p w:rsidR="00B4708B" w:rsidRPr="002637B8" w:rsidRDefault="00B4708B" w:rsidP="00D55944">
      <w:pPr>
        <w:pStyle w:val="EinfAbs"/>
        <w:rPr>
          <w:rFonts w:ascii="Arial" w:hAnsi="Arial" w:cs="Arial"/>
          <w:sz w:val="20"/>
          <w:szCs w:val="20"/>
        </w:rPr>
      </w:pPr>
    </w:p>
    <w:p w:rsidR="00463C41" w:rsidRDefault="00D300B0" w:rsidP="00D300B0">
      <w:pPr>
        <w:pStyle w:val="EinfAbs"/>
        <w:rPr>
          <w:rFonts w:ascii="Arial" w:hAnsi="Arial" w:cs="Arial"/>
          <w:bCs/>
          <w:sz w:val="20"/>
          <w:szCs w:val="20"/>
          <w:lang w:val="de-DE"/>
        </w:rPr>
      </w:pPr>
      <w:r w:rsidRPr="00463C41">
        <w:rPr>
          <w:rFonts w:ascii="Arial" w:hAnsi="Arial"/>
          <w:b/>
          <w:sz w:val="20"/>
          <w:szCs w:val="20"/>
          <w:lang w:val="de-DE"/>
        </w:rPr>
        <w:t xml:space="preserve">À propos de </w:t>
      </w:r>
      <w:r w:rsidRPr="00463C41">
        <w:rPr>
          <w:rFonts w:ascii="Arial" w:hAnsi="Arial"/>
          <w:b/>
          <w:bCs/>
          <w:sz w:val="20"/>
          <w:szCs w:val="20"/>
          <w:lang w:val="de-DE"/>
        </w:rPr>
        <w:t>Schreiner MediPharm</w:t>
      </w:r>
    </w:p>
    <w:p w:rsidR="0071398D" w:rsidRPr="00A63A5A" w:rsidRDefault="00D300B0" w:rsidP="00D300B0">
      <w:pPr>
        <w:pStyle w:val="EinfAbs"/>
        <w:rPr>
          <w:rFonts w:ascii="Arial" w:hAnsi="Arial" w:cs="Arial"/>
          <w:bCs/>
          <w:sz w:val="20"/>
          <w:szCs w:val="20"/>
        </w:rPr>
      </w:pPr>
      <w:r w:rsidRPr="00463C41">
        <w:rPr>
          <w:rFonts w:ascii="Arial" w:hAnsi="Arial"/>
          <w:bCs/>
          <w:sz w:val="20"/>
          <w:szCs w:val="20"/>
          <w:lang w:val="de-DE"/>
        </w:rPr>
        <w:t xml:space="preserve">Schreiner MediPharm,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w:t>
      </w:r>
      <w:r w:rsidR="00463C41">
        <w:rPr>
          <w:rFonts w:ascii="Arial" w:hAnsi="Arial"/>
          <w:bCs/>
          <w:sz w:val="20"/>
          <w:szCs w:val="20"/>
        </w:rPr>
        <w:t xml:space="preserve">age apportant des plus-values à l’industrie de la santé. </w:t>
      </w:r>
      <w:r>
        <w:rPr>
          <w:rFonts w:ascii="Arial" w:hAnsi="Arial"/>
          <w:bCs/>
          <w:sz w:val="20"/>
          <w:szCs w:val="20"/>
        </w:rPr>
        <w:t>Disposant d’une grande compétence en termes de solutions et d’un savoir-faire spécialisé, Schreiner MediPharm est à la fois partenaire de développement performant et fournisseur de qualité et de confiance au</w:t>
      </w:r>
      <w:r w:rsidR="00463C41">
        <w:rPr>
          <w:rFonts w:ascii="Arial" w:hAnsi="Arial"/>
          <w:bCs/>
          <w:sz w:val="20"/>
          <w:szCs w:val="20"/>
        </w:rPr>
        <w:t xml:space="preserve"> service des plus grandes entreprises pha</w:t>
      </w:r>
      <w:r>
        <w:rPr>
          <w:rFonts w:ascii="Arial" w:hAnsi="Arial"/>
          <w:bCs/>
          <w:sz w:val="20"/>
          <w:szCs w:val="20"/>
        </w:rPr>
        <w:t>rmaceutique</w:t>
      </w:r>
      <w:r w:rsidR="00463C41">
        <w:rPr>
          <w:rFonts w:ascii="Arial" w:hAnsi="Arial"/>
          <w:bCs/>
          <w:sz w:val="20"/>
          <w:szCs w:val="20"/>
        </w:rPr>
        <w:t>s</w:t>
      </w:r>
      <w:r>
        <w:rPr>
          <w:rFonts w:ascii="Arial" w:hAnsi="Arial"/>
          <w:bCs/>
          <w:sz w:val="20"/>
          <w:szCs w:val="20"/>
        </w:rPr>
        <w:t xml:space="preserve"> </w:t>
      </w:r>
      <w:r w:rsidR="00463C41">
        <w:rPr>
          <w:rFonts w:ascii="Arial" w:hAnsi="Arial"/>
          <w:bCs/>
          <w:sz w:val="20"/>
          <w:szCs w:val="20"/>
        </w:rPr>
        <w:t>et médicales du monde entier</w:t>
      </w:r>
      <w:r>
        <w:rPr>
          <w:rFonts w:ascii="Arial" w:hAnsi="Arial"/>
          <w:bCs/>
          <w:sz w:val="20"/>
          <w:szCs w:val="20"/>
        </w:rPr>
        <w:t>.</w:t>
      </w:r>
    </w:p>
    <w:p w:rsidR="00114F4E" w:rsidRPr="002637B8" w:rsidRDefault="00114F4E" w:rsidP="00D300B0">
      <w:pPr>
        <w:pStyle w:val="EinfAbs"/>
        <w:rPr>
          <w:rFonts w:ascii="Arial" w:hAnsi="Arial" w:cs="Arial"/>
          <w:b/>
          <w:bCs/>
          <w:sz w:val="20"/>
          <w:szCs w:val="20"/>
        </w:rPr>
      </w:pPr>
    </w:p>
    <w:p w:rsidR="00D300B0" w:rsidRPr="00463C41" w:rsidRDefault="00D300B0" w:rsidP="00D300B0">
      <w:pPr>
        <w:pStyle w:val="EinfAbs"/>
        <w:rPr>
          <w:rFonts w:ascii="Arial" w:hAnsi="Arial" w:cs="Arial"/>
          <w:b/>
          <w:bCs/>
          <w:sz w:val="20"/>
          <w:szCs w:val="20"/>
          <w:lang w:val="de-DE"/>
        </w:rPr>
      </w:pPr>
      <w:r w:rsidRPr="00463C41">
        <w:rPr>
          <w:rFonts w:ascii="Arial" w:hAnsi="Arial"/>
          <w:b/>
          <w:bCs/>
          <w:sz w:val="20"/>
          <w:szCs w:val="20"/>
          <w:lang w:val="de-DE"/>
        </w:rPr>
        <w:t>Schreiner MediPharm</w:t>
      </w:r>
      <w:r w:rsidRPr="00463C41">
        <w:rPr>
          <w:rFonts w:ascii="Arial" w:hAnsi="Arial"/>
          <w:bCs/>
          <w:sz w:val="20"/>
          <w:szCs w:val="20"/>
          <w:lang w:val="de-DE"/>
        </w:rPr>
        <w:br/>
        <w:t>Une division de</w:t>
      </w:r>
    </w:p>
    <w:p w:rsidR="00D300B0" w:rsidRPr="00B4708B" w:rsidRDefault="00D300B0" w:rsidP="00D300B0">
      <w:pPr>
        <w:pStyle w:val="EinfAbs"/>
        <w:rPr>
          <w:rFonts w:ascii="Arial" w:hAnsi="Arial" w:cs="Arial"/>
          <w:bCs/>
          <w:sz w:val="20"/>
          <w:szCs w:val="20"/>
          <w:lang w:val="de-DE"/>
        </w:rPr>
      </w:pPr>
      <w:r w:rsidRPr="00463C41">
        <w:rPr>
          <w:rFonts w:ascii="Arial" w:hAnsi="Arial"/>
          <w:bCs/>
          <w:sz w:val="20"/>
          <w:szCs w:val="20"/>
          <w:lang w:val="de-DE"/>
        </w:rPr>
        <w:t xml:space="preserve">Schreiner Group GmbH &amp; Co. </w:t>
      </w:r>
      <w:r w:rsidRPr="00B4708B">
        <w:rPr>
          <w:rFonts w:ascii="Arial" w:hAnsi="Arial"/>
          <w:bCs/>
          <w:sz w:val="20"/>
          <w:szCs w:val="20"/>
          <w:lang w:val="de-DE"/>
        </w:rPr>
        <w:t>KG</w:t>
      </w:r>
    </w:p>
    <w:p w:rsidR="00D300B0" w:rsidRPr="00463C41" w:rsidRDefault="00D300B0" w:rsidP="00D300B0">
      <w:pPr>
        <w:pStyle w:val="EinfAbs"/>
        <w:rPr>
          <w:rFonts w:ascii="Arial" w:hAnsi="Arial" w:cs="Arial"/>
          <w:bCs/>
          <w:sz w:val="20"/>
          <w:szCs w:val="20"/>
          <w:lang w:val="de-DE"/>
        </w:rPr>
      </w:pPr>
      <w:r w:rsidRPr="00463C41">
        <w:rPr>
          <w:rFonts w:ascii="Arial" w:hAnsi="Arial"/>
          <w:bCs/>
          <w:sz w:val="20"/>
          <w:szCs w:val="20"/>
          <w:lang w:val="de-DE"/>
        </w:rPr>
        <w:t>Bruckmannring 22</w:t>
      </w:r>
    </w:p>
    <w:p w:rsidR="00D300B0" w:rsidRPr="00463C41" w:rsidRDefault="00D300B0" w:rsidP="00D300B0">
      <w:pPr>
        <w:pStyle w:val="EinfAbs"/>
        <w:rPr>
          <w:rFonts w:ascii="Arial" w:hAnsi="Arial" w:cs="Arial"/>
          <w:bCs/>
          <w:sz w:val="20"/>
          <w:szCs w:val="20"/>
          <w:lang w:val="de-DE"/>
        </w:rPr>
      </w:pPr>
      <w:r w:rsidRPr="00463C41">
        <w:rPr>
          <w:rFonts w:ascii="Arial" w:hAnsi="Arial"/>
          <w:bCs/>
          <w:sz w:val="20"/>
          <w:szCs w:val="20"/>
          <w:lang w:val="de-DE"/>
        </w:rPr>
        <w:t>85764 Oberschleissheim</w:t>
      </w:r>
    </w:p>
    <w:p w:rsidR="00D300B0" w:rsidRPr="00463C41" w:rsidRDefault="00D300B0" w:rsidP="00D300B0">
      <w:pPr>
        <w:pStyle w:val="EinfAbs"/>
        <w:rPr>
          <w:rFonts w:ascii="Arial" w:hAnsi="Arial" w:cs="Arial"/>
          <w:bCs/>
          <w:color w:val="auto"/>
          <w:sz w:val="20"/>
          <w:szCs w:val="20"/>
          <w:lang w:val="de-DE"/>
        </w:rPr>
      </w:pPr>
      <w:r w:rsidRPr="00463C41">
        <w:rPr>
          <w:rFonts w:ascii="Arial" w:hAnsi="Arial"/>
          <w:bCs/>
          <w:color w:val="auto"/>
          <w:sz w:val="20"/>
          <w:szCs w:val="20"/>
          <w:lang w:val="de-DE"/>
        </w:rPr>
        <w:t>Allemagne</w:t>
      </w:r>
    </w:p>
    <w:p w:rsidR="00D300B0" w:rsidRPr="00463C41" w:rsidRDefault="00D300B0" w:rsidP="00D300B0">
      <w:pPr>
        <w:pStyle w:val="EinfAbs"/>
        <w:rPr>
          <w:rFonts w:ascii="Arial" w:hAnsi="Arial" w:cs="Arial"/>
          <w:bCs/>
          <w:color w:val="auto"/>
          <w:sz w:val="20"/>
          <w:szCs w:val="20"/>
          <w:lang w:val="de-DE"/>
        </w:rPr>
      </w:pPr>
      <w:r w:rsidRPr="00463C41">
        <w:rPr>
          <w:rFonts w:ascii="Arial" w:hAnsi="Arial"/>
          <w:bCs/>
          <w:color w:val="auto"/>
          <w:sz w:val="20"/>
          <w:szCs w:val="20"/>
          <w:lang w:val="de-DE"/>
        </w:rPr>
        <w:t>Tél. +49 89 31584-5400</w:t>
      </w:r>
    </w:p>
    <w:p w:rsidR="00D300B0" w:rsidRPr="00B4708B" w:rsidRDefault="00D300B0" w:rsidP="00D300B0">
      <w:pPr>
        <w:pStyle w:val="EinfAbs"/>
        <w:rPr>
          <w:rFonts w:ascii="Arial" w:hAnsi="Arial" w:cs="Arial"/>
          <w:bCs/>
          <w:color w:val="auto"/>
          <w:sz w:val="20"/>
          <w:szCs w:val="20"/>
        </w:rPr>
      </w:pPr>
      <w:r w:rsidRPr="00B4708B">
        <w:rPr>
          <w:rFonts w:ascii="Arial" w:hAnsi="Arial"/>
          <w:bCs/>
          <w:color w:val="auto"/>
          <w:sz w:val="20"/>
          <w:szCs w:val="20"/>
        </w:rPr>
        <w:t>Fax +49 89 31584-5422</w:t>
      </w:r>
    </w:p>
    <w:p w:rsidR="00D300B0" w:rsidRPr="00B4708B" w:rsidRDefault="00D300B0" w:rsidP="00D300B0">
      <w:pPr>
        <w:pStyle w:val="EinfAbs"/>
        <w:rPr>
          <w:rFonts w:ascii="Arial" w:hAnsi="Arial" w:cs="Arial"/>
          <w:bCs/>
          <w:color w:val="auto"/>
          <w:sz w:val="20"/>
          <w:szCs w:val="20"/>
        </w:rPr>
      </w:pPr>
      <w:r w:rsidRPr="00B4708B">
        <w:rPr>
          <w:rFonts w:ascii="Arial" w:hAnsi="Arial"/>
          <w:bCs/>
          <w:color w:val="auto"/>
          <w:sz w:val="20"/>
          <w:szCs w:val="20"/>
        </w:rPr>
        <w:t>info@schreiner-medipharm.com</w:t>
      </w:r>
    </w:p>
    <w:p w:rsidR="00D55944" w:rsidRPr="00B4708B" w:rsidRDefault="00D90855" w:rsidP="00D31033">
      <w:pPr>
        <w:pStyle w:val="EinfAbs"/>
        <w:rPr>
          <w:rStyle w:val="Hyperlink"/>
          <w:rFonts w:ascii="Arial" w:hAnsi="Arial"/>
          <w:bCs/>
          <w:color w:val="auto"/>
          <w:sz w:val="20"/>
          <w:szCs w:val="20"/>
        </w:rPr>
      </w:pPr>
      <w:hyperlink r:id="rId9" w:history="1">
        <w:r w:rsidR="00A63A5A" w:rsidRPr="00B4708B">
          <w:rPr>
            <w:rStyle w:val="Hyperlink"/>
            <w:rFonts w:ascii="Arial" w:hAnsi="Arial"/>
            <w:bCs/>
            <w:color w:val="auto"/>
            <w:sz w:val="20"/>
            <w:szCs w:val="20"/>
          </w:rPr>
          <w:t>www.schreiner-medipharm.com</w:t>
        </w:r>
      </w:hyperlink>
    </w:p>
    <w:p w:rsidR="00792F9E" w:rsidRDefault="00792F9E" w:rsidP="00D31033">
      <w:pPr>
        <w:pStyle w:val="EinfAbs"/>
        <w:rPr>
          <w:rStyle w:val="Hyperlink"/>
          <w:rFonts w:ascii="Arial" w:hAnsi="Arial"/>
          <w:bCs/>
          <w:color w:val="auto"/>
          <w:sz w:val="20"/>
          <w:szCs w:val="20"/>
        </w:rPr>
      </w:pPr>
    </w:p>
    <w:p w:rsidR="00B4708B" w:rsidRPr="00B4708B" w:rsidRDefault="00B4708B" w:rsidP="00D31033">
      <w:pPr>
        <w:pStyle w:val="EinfAbs"/>
        <w:rPr>
          <w:rStyle w:val="Hyperlink"/>
          <w:rFonts w:ascii="Arial" w:hAnsi="Arial"/>
          <w:bCs/>
          <w:color w:val="auto"/>
          <w:sz w:val="20"/>
          <w:szCs w:val="20"/>
        </w:rPr>
      </w:pPr>
    </w:p>
    <w:p w:rsidR="00792F9E" w:rsidRPr="00792F9E" w:rsidRDefault="00792F9E" w:rsidP="00114F4E">
      <w:pPr>
        <w:pStyle w:val="EinfAbs"/>
        <w:rPr>
          <w:rFonts w:ascii="Arial" w:hAnsi="Arial" w:cs="Arial"/>
          <w:b/>
          <w:bCs/>
          <w:sz w:val="20"/>
          <w:szCs w:val="20"/>
        </w:rPr>
      </w:pPr>
      <w:r>
        <w:rPr>
          <w:rFonts w:ascii="Arial" w:hAnsi="Arial"/>
          <w:b/>
          <w:bCs/>
          <w:sz w:val="20"/>
          <w:szCs w:val="20"/>
        </w:rPr>
        <w:t xml:space="preserve">À propos de </w:t>
      </w:r>
      <w:r w:rsidR="009F1652">
        <w:rPr>
          <w:rFonts w:ascii="Arial" w:hAnsi="Arial"/>
          <w:b/>
          <w:bCs/>
          <w:sz w:val="20"/>
          <w:szCs w:val="20"/>
        </w:rPr>
        <w:t>TEVA</w:t>
      </w:r>
    </w:p>
    <w:p w:rsidR="00114F4E" w:rsidRPr="00A63A5A" w:rsidRDefault="00A63A5A" w:rsidP="00A63A5A">
      <w:pPr>
        <w:spacing w:line="288" w:lineRule="auto"/>
        <w:rPr>
          <w:iCs/>
          <w:sz w:val="20"/>
          <w:szCs w:val="20"/>
        </w:rPr>
      </w:pPr>
      <w:r>
        <w:rPr>
          <w:iCs/>
          <w:sz w:val="20"/>
          <w:szCs w:val="20"/>
        </w:rPr>
        <w:t xml:space="preserve">Depuis plus de 100 ans, Teva Pharmaceutical Industries Ltd. (NYSE and TASE: TEVA) développe et produit des médicaments destinés à améliorer la vie des patients. Avec un portefeuille de plus 3 500 produits couvrant pratiquement tous les domaines thérapeutiques, TEVA fait partie des leaders mondiaux des médicaments génériques et spéciaux. Tous les jours, près de 200 millions de personnes dans le monde prennent un médicament de TEVA, bénéficiant ainsi de l’une des chaînes </w:t>
      </w:r>
      <w:r>
        <w:rPr>
          <w:iCs/>
          <w:sz w:val="20"/>
          <w:szCs w:val="20"/>
        </w:rPr>
        <w:lastRenderedPageBreak/>
        <w:t xml:space="preserve">d’approvisionnement les plus </w:t>
      </w:r>
      <w:r w:rsidR="00D81E98">
        <w:rPr>
          <w:iCs/>
          <w:sz w:val="20"/>
          <w:szCs w:val="20"/>
        </w:rPr>
        <w:t>grandes</w:t>
      </w:r>
      <w:r>
        <w:rPr>
          <w:iCs/>
          <w:sz w:val="20"/>
          <w:szCs w:val="20"/>
        </w:rPr>
        <w:t xml:space="preserve"> et les plus complexes de l’industrie pharmaceutique. Solidement établie dans le secteur des médicaments génériques, TEVA mène également des activités de recherche innovantes de toute importance en vue d’élargir son portefeuille de produits spéciaux et biopharmaceutiques. Pour en savoir plus : www.tevapharm.com</w:t>
      </w:r>
    </w:p>
    <w:sectPr w:rsidR="00114F4E" w:rsidRPr="00A63A5A" w:rsidSect="008D2C6F">
      <w:headerReference w:type="default" r:id="rId10"/>
      <w:footerReference w:type="default" r:id="rId11"/>
      <w:headerReference w:type="first" r:id="rId12"/>
      <w:footerReference w:type="first" r:id="rId13"/>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D3" w:rsidRDefault="00276BD3" w:rsidP="00AD0FB9">
      <w:r>
        <w:separator/>
      </w:r>
    </w:p>
  </w:endnote>
  <w:endnote w:type="continuationSeparator" w:id="0">
    <w:p w:rsidR="00276BD3" w:rsidRDefault="00276BD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Pr="00D300B0" w:rsidRDefault="00700C93" w:rsidP="00D300B0">
    <w:pPr>
      <w:pStyle w:val="Fuzeile"/>
      <w:jc w:val="right"/>
      <w:rPr>
        <w:sz w:val="16"/>
        <w:szCs w:val="16"/>
      </w:rPr>
    </w:pPr>
    <w:r>
      <w:rPr>
        <w:sz w:val="16"/>
        <w:szCs w:val="16"/>
      </w:rPr>
      <w:t xml:space="preserve">Page </w:t>
    </w:r>
    <w:r w:rsidR="00A76DBB" w:rsidRPr="00670DD7">
      <w:rPr>
        <w:sz w:val="16"/>
        <w:szCs w:val="16"/>
      </w:rPr>
      <w:fldChar w:fldCharType="begin"/>
    </w:r>
    <w:r w:rsidRPr="00670DD7">
      <w:rPr>
        <w:sz w:val="16"/>
        <w:szCs w:val="16"/>
      </w:rPr>
      <w:instrText>PAGE  \* Arabic  \* MERGEFORMAT</w:instrText>
    </w:r>
    <w:r w:rsidR="00A76DBB" w:rsidRPr="00670DD7">
      <w:rPr>
        <w:sz w:val="16"/>
        <w:szCs w:val="16"/>
      </w:rPr>
      <w:fldChar w:fldCharType="separate"/>
    </w:r>
    <w:r w:rsidR="00D90855">
      <w:rPr>
        <w:noProof/>
        <w:sz w:val="16"/>
        <w:szCs w:val="16"/>
      </w:rPr>
      <w:t>3</w:t>
    </w:r>
    <w:r w:rsidR="00A76DBB" w:rsidRPr="00670DD7">
      <w:rPr>
        <w:sz w:val="16"/>
        <w:szCs w:val="16"/>
      </w:rPr>
      <w:fldChar w:fldCharType="end"/>
    </w:r>
    <w:r>
      <w:rPr>
        <w:sz w:val="16"/>
        <w:szCs w:val="16"/>
      </w:rPr>
      <w:t xml:space="preserve"> sur </w:t>
    </w:r>
    <w:fldSimple w:instr="NUMPAGES  \* Arabic  \* MERGEFORMAT">
      <w:r w:rsidR="00D90855" w:rsidRPr="00D90855">
        <w:rPr>
          <w:noProof/>
          <w:sz w:val="16"/>
          <w:szCs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Pr="00D300B0" w:rsidRDefault="00700C93" w:rsidP="00D300B0">
    <w:pPr>
      <w:pStyle w:val="Fuzeile"/>
      <w:jc w:val="right"/>
      <w:rPr>
        <w:sz w:val="16"/>
        <w:szCs w:val="16"/>
      </w:rPr>
    </w:pPr>
    <w:r>
      <w:rPr>
        <w:sz w:val="16"/>
        <w:szCs w:val="16"/>
      </w:rPr>
      <w:t xml:space="preserve">Page </w:t>
    </w:r>
    <w:r w:rsidR="00A76DBB" w:rsidRPr="00670DD7">
      <w:rPr>
        <w:sz w:val="16"/>
        <w:szCs w:val="16"/>
      </w:rPr>
      <w:fldChar w:fldCharType="begin"/>
    </w:r>
    <w:r w:rsidRPr="00670DD7">
      <w:rPr>
        <w:sz w:val="16"/>
        <w:szCs w:val="16"/>
      </w:rPr>
      <w:instrText>PAGE  \* Arabic  \* MERGEFORMAT</w:instrText>
    </w:r>
    <w:r w:rsidR="00A76DBB" w:rsidRPr="00670DD7">
      <w:rPr>
        <w:sz w:val="16"/>
        <w:szCs w:val="16"/>
      </w:rPr>
      <w:fldChar w:fldCharType="separate"/>
    </w:r>
    <w:r w:rsidR="00D90855">
      <w:rPr>
        <w:noProof/>
        <w:sz w:val="16"/>
        <w:szCs w:val="16"/>
      </w:rPr>
      <w:t>1</w:t>
    </w:r>
    <w:r w:rsidR="00A76DBB" w:rsidRPr="00670DD7">
      <w:rPr>
        <w:sz w:val="16"/>
        <w:szCs w:val="16"/>
      </w:rPr>
      <w:fldChar w:fldCharType="end"/>
    </w:r>
    <w:r>
      <w:rPr>
        <w:sz w:val="16"/>
        <w:szCs w:val="16"/>
      </w:rPr>
      <w:t xml:space="preserve"> sur </w:t>
    </w:r>
    <w:fldSimple w:instr="NUMPAGES  \* Arabic  \* MERGEFORMAT">
      <w:r w:rsidR="00D90855" w:rsidRPr="00D90855">
        <w:rPr>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D3" w:rsidRDefault="00276BD3" w:rsidP="00AD0FB9">
      <w:r>
        <w:separator/>
      </w:r>
    </w:p>
  </w:footnote>
  <w:footnote w:type="continuationSeparator" w:id="0">
    <w:p w:rsidR="00276BD3" w:rsidRDefault="00276BD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Default="00700C93">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3" w:rsidRDefault="00700C93">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B76D32-ED9A-4EBB-9477-AEC2C36A0B68}"/>
    <w:docVar w:name="dgnword-eventsink" w:val="190898352"/>
  </w:docVars>
  <w:rsids>
    <w:rsidRoot w:val="006006E5"/>
    <w:rsid w:val="00021C0C"/>
    <w:rsid w:val="000276BA"/>
    <w:rsid w:val="00030AC6"/>
    <w:rsid w:val="00034624"/>
    <w:rsid w:val="0004262B"/>
    <w:rsid w:val="00054F49"/>
    <w:rsid w:val="00056DFD"/>
    <w:rsid w:val="00072D99"/>
    <w:rsid w:val="00084680"/>
    <w:rsid w:val="00087416"/>
    <w:rsid w:val="00092A8D"/>
    <w:rsid w:val="000A3978"/>
    <w:rsid w:val="000B4F31"/>
    <w:rsid w:val="000B62D1"/>
    <w:rsid w:val="00103DB1"/>
    <w:rsid w:val="00114F4E"/>
    <w:rsid w:val="00125741"/>
    <w:rsid w:val="00134393"/>
    <w:rsid w:val="00134CAE"/>
    <w:rsid w:val="00141050"/>
    <w:rsid w:val="00171116"/>
    <w:rsid w:val="00187ADB"/>
    <w:rsid w:val="001B4FDA"/>
    <w:rsid w:val="001D1A22"/>
    <w:rsid w:val="001D5D8A"/>
    <w:rsid w:val="001D79E0"/>
    <w:rsid w:val="0020486A"/>
    <w:rsid w:val="002324F7"/>
    <w:rsid w:val="0023367C"/>
    <w:rsid w:val="00236670"/>
    <w:rsid w:val="002637B8"/>
    <w:rsid w:val="002751A6"/>
    <w:rsid w:val="00276BD3"/>
    <w:rsid w:val="00283A85"/>
    <w:rsid w:val="002A6343"/>
    <w:rsid w:val="002B6B74"/>
    <w:rsid w:val="0032444B"/>
    <w:rsid w:val="00325FAB"/>
    <w:rsid w:val="003307A4"/>
    <w:rsid w:val="00333004"/>
    <w:rsid w:val="0034056F"/>
    <w:rsid w:val="00340D74"/>
    <w:rsid w:val="00357561"/>
    <w:rsid w:val="003608CA"/>
    <w:rsid w:val="003B4ED8"/>
    <w:rsid w:val="003C26A1"/>
    <w:rsid w:val="003C2909"/>
    <w:rsid w:val="003E202C"/>
    <w:rsid w:val="00400463"/>
    <w:rsid w:val="00402907"/>
    <w:rsid w:val="00421296"/>
    <w:rsid w:val="004246D8"/>
    <w:rsid w:val="00433B86"/>
    <w:rsid w:val="00441139"/>
    <w:rsid w:val="00463C41"/>
    <w:rsid w:val="0048691E"/>
    <w:rsid w:val="00490069"/>
    <w:rsid w:val="004A53F6"/>
    <w:rsid w:val="004D100C"/>
    <w:rsid w:val="004E065A"/>
    <w:rsid w:val="00505E7C"/>
    <w:rsid w:val="005212BC"/>
    <w:rsid w:val="00532D6A"/>
    <w:rsid w:val="005353A0"/>
    <w:rsid w:val="00544FFF"/>
    <w:rsid w:val="005738BE"/>
    <w:rsid w:val="00576D26"/>
    <w:rsid w:val="00597D67"/>
    <w:rsid w:val="005A26EA"/>
    <w:rsid w:val="005B4181"/>
    <w:rsid w:val="005C0044"/>
    <w:rsid w:val="005C214C"/>
    <w:rsid w:val="005C6C57"/>
    <w:rsid w:val="005D0193"/>
    <w:rsid w:val="005D20AE"/>
    <w:rsid w:val="005F1B47"/>
    <w:rsid w:val="005F217E"/>
    <w:rsid w:val="006006E5"/>
    <w:rsid w:val="00611611"/>
    <w:rsid w:val="00633776"/>
    <w:rsid w:val="00644FAA"/>
    <w:rsid w:val="0064514A"/>
    <w:rsid w:val="006867AD"/>
    <w:rsid w:val="00696E47"/>
    <w:rsid w:val="006A17FE"/>
    <w:rsid w:val="006B2F94"/>
    <w:rsid w:val="006B547A"/>
    <w:rsid w:val="006C0267"/>
    <w:rsid w:val="006C626C"/>
    <w:rsid w:val="006D6A83"/>
    <w:rsid w:val="006F1A59"/>
    <w:rsid w:val="00700C93"/>
    <w:rsid w:val="00702232"/>
    <w:rsid w:val="00710281"/>
    <w:rsid w:val="0071398D"/>
    <w:rsid w:val="007520C5"/>
    <w:rsid w:val="00770193"/>
    <w:rsid w:val="00775F01"/>
    <w:rsid w:val="00777016"/>
    <w:rsid w:val="00784197"/>
    <w:rsid w:val="00790DEE"/>
    <w:rsid w:val="00792F9E"/>
    <w:rsid w:val="007D0170"/>
    <w:rsid w:val="007D2964"/>
    <w:rsid w:val="007D4403"/>
    <w:rsid w:val="007F1443"/>
    <w:rsid w:val="00801D5A"/>
    <w:rsid w:val="00833009"/>
    <w:rsid w:val="008333C9"/>
    <w:rsid w:val="00836871"/>
    <w:rsid w:val="00841943"/>
    <w:rsid w:val="00856CD9"/>
    <w:rsid w:val="00860F8C"/>
    <w:rsid w:val="00861F26"/>
    <w:rsid w:val="00870303"/>
    <w:rsid w:val="008836D2"/>
    <w:rsid w:val="00891709"/>
    <w:rsid w:val="008B5A1F"/>
    <w:rsid w:val="008C499E"/>
    <w:rsid w:val="008D2C6F"/>
    <w:rsid w:val="0090188C"/>
    <w:rsid w:val="009030EF"/>
    <w:rsid w:val="00913848"/>
    <w:rsid w:val="0092212B"/>
    <w:rsid w:val="00932B2C"/>
    <w:rsid w:val="00945957"/>
    <w:rsid w:val="009563BF"/>
    <w:rsid w:val="009626F0"/>
    <w:rsid w:val="00971AD2"/>
    <w:rsid w:val="00991785"/>
    <w:rsid w:val="009B3BFC"/>
    <w:rsid w:val="009C224F"/>
    <w:rsid w:val="009C5796"/>
    <w:rsid w:val="009C7F30"/>
    <w:rsid w:val="009D72B3"/>
    <w:rsid w:val="009E37C1"/>
    <w:rsid w:val="009F1652"/>
    <w:rsid w:val="00A14900"/>
    <w:rsid w:val="00A21C16"/>
    <w:rsid w:val="00A63A5A"/>
    <w:rsid w:val="00A76DBB"/>
    <w:rsid w:val="00A773AB"/>
    <w:rsid w:val="00A87972"/>
    <w:rsid w:val="00AA5F50"/>
    <w:rsid w:val="00AB5641"/>
    <w:rsid w:val="00AC3A12"/>
    <w:rsid w:val="00AD0FB9"/>
    <w:rsid w:val="00AD30B2"/>
    <w:rsid w:val="00AD7504"/>
    <w:rsid w:val="00AE3DA6"/>
    <w:rsid w:val="00AE77D4"/>
    <w:rsid w:val="00B23739"/>
    <w:rsid w:val="00B245A9"/>
    <w:rsid w:val="00B4708B"/>
    <w:rsid w:val="00B50C41"/>
    <w:rsid w:val="00B54275"/>
    <w:rsid w:val="00B54EDF"/>
    <w:rsid w:val="00B62D2B"/>
    <w:rsid w:val="00B82E16"/>
    <w:rsid w:val="00B95AE2"/>
    <w:rsid w:val="00BA569C"/>
    <w:rsid w:val="00BA76F4"/>
    <w:rsid w:val="00BB63FC"/>
    <w:rsid w:val="00BC3CF4"/>
    <w:rsid w:val="00BE222C"/>
    <w:rsid w:val="00BE5599"/>
    <w:rsid w:val="00BF3F9A"/>
    <w:rsid w:val="00C2473B"/>
    <w:rsid w:val="00C407D8"/>
    <w:rsid w:val="00C4764B"/>
    <w:rsid w:val="00C5625F"/>
    <w:rsid w:val="00C60D55"/>
    <w:rsid w:val="00C63DCB"/>
    <w:rsid w:val="00C74379"/>
    <w:rsid w:val="00C939AD"/>
    <w:rsid w:val="00C95640"/>
    <w:rsid w:val="00CA426F"/>
    <w:rsid w:val="00CA4E55"/>
    <w:rsid w:val="00CC138E"/>
    <w:rsid w:val="00CC2FED"/>
    <w:rsid w:val="00CE716B"/>
    <w:rsid w:val="00CF50CB"/>
    <w:rsid w:val="00D219C9"/>
    <w:rsid w:val="00D25D5C"/>
    <w:rsid w:val="00D300B0"/>
    <w:rsid w:val="00D31033"/>
    <w:rsid w:val="00D55944"/>
    <w:rsid w:val="00D81E98"/>
    <w:rsid w:val="00D87626"/>
    <w:rsid w:val="00D90855"/>
    <w:rsid w:val="00D9570E"/>
    <w:rsid w:val="00DB2F68"/>
    <w:rsid w:val="00DD4898"/>
    <w:rsid w:val="00DD4BEF"/>
    <w:rsid w:val="00DE273D"/>
    <w:rsid w:val="00DE7BC0"/>
    <w:rsid w:val="00E02434"/>
    <w:rsid w:val="00E034E7"/>
    <w:rsid w:val="00E146AA"/>
    <w:rsid w:val="00E24D2B"/>
    <w:rsid w:val="00E43F92"/>
    <w:rsid w:val="00E801E6"/>
    <w:rsid w:val="00E858D4"/>
    <w:rsid w:val="00E9401E"/>
    <w:rsid w:val="00E9658B"/>
    <w:rsid w:val="00EA38D4"/>
    <w:rsid w:val="00EC4355"/>
    <w:rsid w:val="00EE6F5C"/>
    <w:rsid w:val="00F06D86"/>
    <w:rsid w:val="00F30873"/>
    <w:rsid w:val="00F30B0B"/>
    <w:rsid w:val="00F83772"/>
    <w:rsid w:val="00FA1A99"/>
    <w:rsid w:val="00FA2F94"/>
    <w:rsid w:val="00FA3501"/>
    <w:rsid w:val="00FB1E68"/>
    <w:rsid w:val="00FB22F6"/>
    <w:rsid w:val="00FC2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30F77CD-18EF-4295-8AD0-50DBC90F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Kommentarzeichen">
    <w:name w:val="annotation reference"/>
    <w:basedOn w:val="Absatz-Standardschriftart"/>
    <w:uiPriority w:val="99"/>
    <w:semiHidden/>
    <w:unhideWhenUsed/>
    <w:rsid w:val="00777016"/>
    <w:rPr>
      <w:sz w:val="16"/>
      <w:szCs w:val="16"/>
    </w:rPr>
  </w:style>
  <w:style w:type="paragraph" w:styleId="Kommentartext">
    <w:name w:val="annotation text"/>
    <w:basedOn w:val="Standard"/>
    <w:link w:val="KommentartextZchn"/>
    <w:uiPriority w:val="99"/>
    <w:semiHidden/>
    <w:unhideWhenUsed/>
    <w:rsid w:val="00777016"/>
    <w:rPr>
      <w:sz w:val="20"/>
      <w:szCs w:val="20"/>
    </w:rPr>
  </w:style>
  <w:style w:type="character" w:customStyle="1" w:styleId="KommentartextZchn">
    <w:name w:val="Kommentartext Zchn"/>
    <w:basedOn w:val="Absatz-Standardschriftart"/>
    <w:link w:val="Kommentartext"/>
    <w:uiPriority w:val="99"/>
    <w:semiHidden/>
    <w:rsid w:val="0077701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7016"/>
    <w:rPr>
      <w:b/>
      <w:bCs/>
    </w:rPr>
  </w:style>
  <w:style w:type="character" w:customStyle="1" w:styleId="KommentarthemaZchn">
    <w:name w:val="Kommentarthema Zchn"/>
    <w:basedOn w:val="KommentartextZchn"/>
    <w:link w:val="Kommentarthema"/>
    <w:uiPriority w:val="99"/>
    <w:semiHidden/>
    <w:rsid w:val="00777016"/>
    <w:rPr>
      <w:rFonts w:ascii="Arial" w:hAnsi="Arial"/>
      <w:b/>
      <w:bCs/>
      <w:sz w:val="20"/>
      <w:szCs w:val="20"/>
    </w:rPr>
  </w:style>
  <w:style w:type="character" w:styleId="Hyperlink">
    <w:name w:val="Hyperlink"/>
    <w:basedOn w:val="Absatz-Standardschriftart"/>
    <w:uiPriority w:val="99"/>
    <w:unhideWhenUsed/>
    <w:rsid w:val="008836D2"/>
    <w:rPr>
      <w:color w:val="0000FF" w:themeColor="hyperlink"/>
      <w:u w:val="single"/>
    </w:rPr>
  </w:style>
  <w:style w:type="paragraph" w:styleId="Textkrper">
    <w:name w:val="Body Text"/>
    <w:basedOn w:val="Standard"/>
    <w:link w:val="TextkrperZchn"/>
    <w:uiPriority w:val="99"/>
    <w:unhideWhenUsed/>
    <w:rsid w:val="005B4181"/>
    <w:pPr>
      <w:spacing w:line="360" w:lineRule="auto"/>
    </w:pPr>
    <w:rPr>
      <w:rFonts w:cs="Arial"/>
      <w:b/>
      <w:bCs/>
      <w:color w:val="000000"/>
      <w:sz w:val="22"/>
      <w:lang w:eastAsia="de-DE"/>
    </w:rPr>
  </w:style>
  <w:style w:type="character" w:customStyle="1" w:styleId="TextkrperZchn">
    <w:name w:val="Textkörper Zchn"/>
    <w:basedOn w:val="Absatz-Standardschriftart"/>
    <w:link w:val="Textkrper"/>
    <w:uiPriority w:val="99"/>
    <w:rsid w:val="005B4181"/>
    <w:rPr>
      <w:rFonts w:ascii="Arial" w:hAnsi="Arial" w:cs="Arial"/>
      <w:b/>
      <w:bCs/>
      <w:color w:val="000000"/>
      <w:lang w:val="fr-FR" w:eastAsia="de-DE"/>
    </w:rPr>
  </w:style>
  <w:style w:type="paragraph" w:styleId="Listenabsatz">
    <w:name w:val="List Paragraph"/>
    <w:basedOn w:val="Standard"/>
    <w:uiPriority w:val="34"/>
    <w:rsid w:val="006F1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8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200555774">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514467508">
      <w:bodyDiv w:val="1"/>
      <w:marLeft w:val="0"/>
      <w:marRight w:val="0"/>
      <w:marTop w:val="0"/>
      <w:marBottom w:val="0"/>
      <w:divBdr>
        <w:top w:val="none" w:sz="0" w:space="0" w:color="auto"/>
        <w:left w:val="none" w:sz="0" w:space="0" w:color="auto"/>
        <w:bottom w:val="none" w:sz="0" w:space="0" w:color="auto"/>
        <w:right w:val="none" w:sz="0" w:space="0" w:color="auto"/>
      </w:divBdr>
    </w:div>
    <w:div w:id="608195020">
      <w:bodyDiv w:val="1"/>
      <w:marLeft w:val="0"/>
      <w:marRight w:val="0"/>
      <w:marTop w:val="0"/>
      <w:marBottom w:val="0"/>
      <w:divBdr>
        <w:top w:val="none" w:sz="0" w:space="0" w:color="auto"/>
        <w:left w:val="none" w:sz="0" w:space="0" w:color="auto"/>
        <w:bottom w:val="none" w:sz="0" w:space="0" w:color="auto"/>
        <w:right w:val="none" w:sz="0" w:space="0" w:color="auto"/>
      </w:divBdr>
    </w:div>
    <w:div w:id="736441653">
      <w:bodyDiv w:val="1"/>
      <w:marLeft w:val="0"/>
      <w:marRight w:val="0"/>
      <w:marTop w:val="0"/>
      <w:marBottom w:val="0"/>
      <w:divBdr>
        <w:top w:val="none" w:sz="0" w:space="0" w:color="auto"/>
        <w:left w:val="none" w:sz="0" w:space="0" w:color="auto"/>
        <w:bottom w:val="none" w:sz="0" w:space="0" w:color="auto"/>
        <w:right w:val="none" w:sz="0" w:space="0" w:color="auto"/>
      </w:divBdr>
    </w:div>
    <w:div w:id="768429892">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287857652">
      <w:bodyDiv w:val="1"/>
      <w:marLeft w:val="0"/>
      <w:marRight w:val="0"/>
      <w:marTop w:val="0"/>
      <w:marBottom w:val="0"/>
      <w:divBdr>
        <w:top w:val="none" w:sz="0" w:space="0" w:color="auto"/>
        <w:left w:val="none" w:sz="0" w:space="0" w:color="auto"/>
        <w:bottom w:val="none" w:sz="0" w:space="0" w:color="auto"/>
        <w:right w:val="none" w:sz="0" w:space="0" w:color="auto"/>
      </w:divBdr>
    </w:div>
    <w:div w:id="1509104231">
      <w:bodyDiv w:val="1"/>
      <w:marLeft w:val="0"/>
      <w:marRight w:val="0"/>
      <w:marTop w:val="0"/>
      <w:marBottom w:val="0"/>
      <w:divBdr>
        <w:top w:val="none" w:sz="0" w:space="0" w:color="auto"/>
        <w:left w:val="none" w:sz="0" w:space="0" w:color="auto"/>
        <w:bottom w:val="none" w:sz="0" w:space="0" w:color="auto"/>
        <w:right w:val="none" w:sz="0" w:space="0" w:color="auto"/>
      </w:divBdr>
    </w:div>
    <w:div w:id="19987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26E0-66B3-4274-A91C-BA795FF0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4254</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Richter, Andrea</dc:creator>
  <cp:lastModifiedBy>Fuchs, Sophia</cp:lastModifiedBy>
  <cp:revision>2</cp:revision>
  <cp:lastPrinted>2014-03-05T12:39:00Z</cp:lastPrinted>
  <dcterms:created xsi:type="dcterms:W3CDTF">2022-01-03T14:57:00Z</dcterms:created>
  <dcterms:modified xsi:type="dcterms:W3CDTF">2022-01-03T14:57:00Z</dcterms:modified>
</cp:coreProperties>
</file>