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70EE" w14:textId="2810A2E3" w:rsidR="006322C6" w:rsidRDefault="002B4DD4" w:rsidP="006322C6">
      <w:pPr>
        <w:pStyle w:val="Dachzeile"/>
        <w:spacing w:after="0"/>
      </w:pPr>
      <w:r>
        <w:t>Étiquette de sécurité de Schreiner MediPharm : présent</w:t>
      </w:r>
      <w:r w:rsidR="00A9416F">
        <w:t>ée avec succès</w:t>
      </w:r>
      <w:r>
        <w:t xml:space="preserve"> au salon </w:t>
      </w:r>
      <w:proofErr w:type="spellStart"/>
      <w:r>
        <w:t>Pharmapack</w:t>
      </w:r>
      <w:proofErr w:type="spellEnd"/>
    </w:p>
    <w:p w14:paraId="2DAB9050" w14:textId="77777777" w:rsidR="006322C6" w:rsidRDefault="006322C6" w:rsidP="00BD54BC">
      <w:pPr>
        <w:rPr>
          <w:b/>
          <w:sz w:val="32"/>
          <w:szCs w:val="32"/>
        </w:rPr>
      </w:pPr>
    </w:p>
    <w:p w14:paraId="40EFD6E7" w14:textId="7E408CED" w:rsidR="001A5954" w:rsidRDefault="002B4DD4" w:rsidP="001756C5">
      <w:pPr>
        <w:spacing w:line="288" w:lineRule="auto"/>
        <w:rPr>
          <w:b/>
          <w:sz w:val="32"/>
          <w:szCs w:val="32"/>
        </w:rPr>
      </w:pPr>
      <w:r>
        <w:rPr>
          <w:b/>
          <w:sz w:val="32"/>
        </w:rPr>
        <w:t>Syringe-Closure-Wrap : l’étiquette multifonctionnelle qui protège les seringues pré-remplies</w:t>
      </w:r>
    </w:p>
    <w:p w14:paraId="57237944" w14:textId="77777777" w:rsidR="00BD54BC" w:rsidRDefault="00BD54BC" w:rsidP="00BD54BC">
      <w:pPr>
        <w:rPr>
          <w:rFonts w:eastAsia="+mj-ea" w:cs="Arial"/>
          <w:b/>
          <w:bCs/>
          <w:color w:val="000000" w:themeColor="text1"/>
          <w:kern w:val="24"/>
          <w:position w:val="1"/>
          <w:sz w:val="32"/>
          <w:szCs w:val="32"/>
        </w:rPr>
      </w:pPr>
    </w:p>
    <w:p w14:paraId="1947B6BF" w14:textId="1A1D4B03" w:rsidR="00E63FF5" w:rsidRDefault="00E56FA0" w:rsidP="001A5954">
      <w:pPr>
        <w:spacing w:line="288" w:lineRule="auto"/>
        <w:rPr>
          <w:b/>
        </w:rPr>
      </w:pPr>
      <w:proofErr w:type="spellStart"/>
      <w:r>
        <w:rPr>
          <w:b/>
        </w:rPr>
        <w:t>Oberschleissheim</w:t>
      </w:r>
      <w:proofErr w:type="spellEnd"/>
      <w:r>
        <w:rPr>
          <w:b/>
        </w:rPr>
        <w:t xml:space="preserve">, le </w:t>
      </w:r>
      <w:r w:rsidR="00846C68">
        <w:rPr>
          <w:b/>
        </w:rPr>
        <w:t>28</w:t>
      </w:r>
      <w:r>
        <w:rPr>
          <w:b/>
        </w:rPr>
        <w:t xml:space="preserve"> février 2023 – L’étiquette de sécurité innovante de Schreiner MediPharm a été présentée avec succès au salon Pharmapack, qui s’est tenu début février</w:t>
      </w:r>
      <w:r w:rsidR="00D31590" w:rsidRPr="00D31590">
        <w:rPr>
          <w:b/>
        </w:rPr>
        <w:t xml:space="preserve"> </w:t>
      </w:r>
      <w:r w:rsidR="00D31590">
        <w:rPr>
          <w:b/>
        </w:rPr>
        <w:t>à Paris</w:t>
      </w:r>
      <w:r>
        <w:rPr>
          <w:b/>
        </w:rPr>
        <w:t xml:space="preserve">. Syringe-Closure-Wrap a suscité un fort intérêt auprès des visiteurs. Cette étiquette multifonctionnelle destinée aux seringues pré-remplies est en effet dotée d’un témoin de première ouverture qui permet d’identifier sans équivoque les effractions, les contrefaçons ou encore les produits déjà utilisés. Syringe-Closure-Wrap a la particularité de protéger l’intégrité de la seringue et de présenter une conception spéciale qui permet d’ajouter en option des </w:t>
      </w:r>
      <w:r w:rsidR="00E2212D">
        <w:rPr>
          <w:b/>
        </w:rPr>
        <w:t>fonctions de protection</w:t>
      </w:r>
      <w:r>
        <w:rPr>
          <w:b/>
        </w:rPr>
        <w:t xml:space="preserve"> supplémentaires ou autres fonctionnalités.</w:t>
      </w:r>
    </w:p>
    <w:p w14:paraId="4FD01699" w14:textId="2A983686" w:rsidR="00E63FF5" w:rsidRPr="00E63FF5" w:rsidRDefault="00E63FF5" w:rsidP="001A5954">
      <w:pPr>
        <w:spacing w:line="288" w:lineRule="auto"/>
      </w:pPr>
    </w:p>
    <w:p w14:paraId="05ED4E34" w14:textId="0C2E09A7" w:rsidR="001F77CD" w:rsidRDefault="00953E51" w:rsidP="00584F36">
      <w:pPr>
        <w:spacing w:line="288" w:lineRule="auto"/>
      </w:pPr>
      <w:r>
        <w:t>Les seringues pré-remplies requièrent des solutions de sécurité très particulières visant à protéger en toute fiabilité à la fois la substance active et la seringue. Dotée d’une conception innovante, l’étiquette Syringe-Closure-Wrap enveloppe l’ensemble du capuchon et le corps de la seringue comme une seconde peau. Le film enveloppant est scellé au niveau de l’extrémité supérieure, garantissant ainsi l’</w:t>
      </w:r>
      <w:r w:rsidR="0059039D">
        <w:t>inté</w:t>
      </w:r>
      <w:r w:rsidR="004E499B">
        <w:t>grité</w:t>
      </w:r>
      <w:r>
        <w:t xml:space="preserve"> de la seringue jusqu’à son administration. En ouvrant l’étiquette, un témoin de première ouverture apparaît. </w:t>
      </w:r>
      <w:r w:rsidR="004E499B">
        <w:t>D</w:t>
      </w:r>
      <w:r>
        <w:t>es perforations de sécurité spéciales entraînent une destruction partielle de l’étiquette</w:t>
      </w:r>
      <w:r w:rsidR="00A66F3A">
        <w:t> </w:t>
      </w:r>
      <w:r w:rsidR="004E499B">
        <w:t>et empêchent ainsi un</w:t>
      </w:r>
      <w:r w:rsidR="0059039D">
        <w:t xml:space="preserve">e </w:t>
      </w:r>
      <w:proofErr w:type="spellStart"/>
      <w:r w:rsidR="0059039D">
        <w:t>re</w:t>
      </w:r>
      <w:r w:rsidR="004E499B">
        <w:t>fermeture</w:t>
      </w:r>
      <w:proofErr w:type="spellEnd"/>
      <w:r w:rsidR="004E499B">
        <w:t xml:space="preserve"> inaper</w:t>
      </w:r>
      <w:r w:rsidR="004E499B" w:rsidRPr="004E499B">
        <w:t>çue</w:t>
      </w:r>
      <w:r>
        <w:t xml:space="preserve">. Un avertissement, </w:t>
      </w:r>
      <w:r w:rsidR="004E499B">
        <w:t>initialement</w:t>
      </w:r>
      <w:r>
        <w:t xml:space="preserve"> caché, peut aussi être intégré comme élément de sécurité supplémentaire.</w:t>
      </w:r>
    </w:p>
    <w:p w14:paraId="39831C41" w14:textId="7D4EAAC8" w:rsidR="008263EA" w:rsidRDefault="008263EA" w:rsidP="00584F36">
      <w:pPr>
        <w:spacing w:line="288" w:lineRule="auto"/>
      </w:pPr>
    </w:p>
    <w:p w14:paraId="5E6B4BA7" w14:textId="62DFCB84" w:rsidR="003E5126" w:rsidRDefault="008263EA" w:rsidP="00584F36">
      <w:pPr>
        <w:spacing w:line="288" w:lineRule="auto"/>
      </w:pPr>
      <w:r>
        <w:t xml:space="preserve">Le personnel médical bénéficie </w:t>
      </w:r>
      <w:r w:rsidR="001057F7">
        <w:t>donc</w:t>
      </w:r>
      <w:r>
        <w:t xml:space="preserve"> d’une utilisation simple, intuitive et sûre. Un simple coup d’œil suffit pour remarquer que l’étiquette a déjà été ouverte. Afin d’accroître la protection du produit et d’éviter tout risque de contrefaçon, il est également possible d’ajouter des éléments d’authentification </w:t>
      </w:r>
      <w:r w:rsidR="004E499B">
        <w:t>ouverts</w:t>
      </w:r>
      <w:r>
        <w:t xml:space="preserve">, cachés ou numériques. En outre, une puce RFID peut être intégrée pour les applications intelligentes. Et grâce à la surface élargie de l’étiquette, chaque client a suffisamment de place pour </w:t>
      </w:r>
      <w:r w:rsidR="005F739C">
        <w:t>y mettre</w:t>
      </w:r>
      <w:r>
        <w:t xml:space="preserve"> logo</w:t>
      </w:r>
      <w:r w:rsidR="005F739C">
        <w:t>s</w:t>
      </w:r>
      <w:r>
        <w:t xml:space="preserve"> et textes informatifs. Syringe-Closure-Wrap peut aussi être dotée de nombreuses fonctionnalités supplémentaires en option, adaptables à chaque cas d’application </w:t>
      </w:r>
      <w:r>
        <w:lastRenderedPageBreak/>
        <w:t>concret et au matériau de la seringue (verre ou COC)</w:t>
      </w:r>
      <w:r w:rsidR="004052C4">
        <w:t>,</w:t>
      </w:r>
      <w:r>
        <w:t xml:space="preserve"> telles que protection anti-lumière et anti-UV, barrière </w:t>
      </w:r>
      <w:r w:rsidR="00C132B0">
        <w:t xml:space="preserve">de </w:t>
      </w:r>
      <w:r>
        <w:t xml:space="preserve">migration ou autres fonctions de barrière. </w:t>
      </w:r>
    </w:p>
    <w:p w14:paraId="2DD06970" w14:textId="77777777" w:rsidR="003E5126" w:rsidRDefault="003E5126" w:rsidP="00584F36">
      <w:pPr>
        <w:spacing w:line="288" w:lineRule="auto"/>
      </w:pPr>
    </w:p>
    <w:p w14:paraId="4DFAC6B2" w14:textId="6250B17D" w:rsidR="008263EA" w:rsidRDefault="003E5126" w:rsidP="00584F36">
      <w:pPr>
        <w:spacing w:line="288" w:lineRule="auto"/>
      </w:pPr>
      <w:r>
        <w:t>Syringe-</w:t>
      </w:r>
      <w:proofErr w:type="spellStart"/>
      <w:r>
        <w:t>Closure</w:t>
      </w:r>
      <w:proofErr w:type="spellEnd"/>
      <w:r>
        <w:t xml:space="preserve">-Wrap </w:t>
      </w:r>
      <w:r w:rsidR="00C132B0">
        <w:t xml:space="preserve">peut être </w:t>
      </w:r>
      <w:r>
        <w:t>appliqu</w:t>
      </w:r>
      <w:r w:rsidR="00C132B0">
        <w:t>é</w:t>
      </w:r>
      <w:r>
        <w:t xml:space="preserve"> sur la seringue aux processus </w:t>
      </w:r>
      <w:r w:rsidR="00C132B0">
        <w:t>conventionnels</w:t>
      </w:r>
      <w:r>
        <w:t xml:space="preserve"> dans la production pharmaceutique. L’étiquette de sécurité est scellée sans chaleur au moyen d’un procédé de soudage à ultrasons</w:t>
      </w:r>
      <w:r w:rsidR="00C132B0">
        <w:t xml:space="preserve"> et convient donc également aux seringues contentant des substances actives sensibles</w:t>
      </w:r>
      <w:r>
        <w:t>. Par ailleurs, cette solution peut être utilisée avec une vaste gamme de seringues, qu’elles soient de type à aiguille insérée ou Luer-Lock.</w:t>
      </w:r>
    </w:p>
    <w:p w14:paraId="381E33B0" w14:textId="723EE353" w:rsidR="000B4536" w:rsidRDefault="000B4536" w:rsidP="00584F36">
      <w:pPr>
        <w:spacing w:line="288" w:lineRule="auto"/>
      </w:pPr>
    </w:p>
    <w:p w14:paraId="0FEF4F27" w14:textId="29FF77F5" w:rsidR="00F000B9" w:rsidRDefault="000B4536" w:rsidP="00584F36">
      <w:pPr>
        <w:spacing w:line="288" w:lineRule="auto"/>
      </w:pPr>
      <w:r>
        <w:t>Grâce à la conception spéciale de l’étiquette, qui enveloppe et scelle tant le corps de la seringue que le capuchon, l’intégrité de la seringue pré-remplie</w:t>
      </w:r>
      <w:r w:rsidR="0059039D">
        <w:t xml:space="preserve"> est protégée</w:t>
      </w:r>
      <w:r>
        <w:t xml:space="preserve"> au niveau unitaire. </w:t>
      </w:r>
      <w:r w:rsidR="0059039D">
        <w:t>Cela permet de remplacer</w:t>
      </w:r>
      <w:r>
        <w:t xml:space="preserve"> le conditionnement blister ou,  </w:t>
      </w:r>
      <w:r w:rsidR="0059039D">
        <w:t xml:space="preserve">de le </w:t>
      </w:r>
      <w:r>
        <w:t>retir</w:t>
      </w:r>
      <w:r w:rsidR="0059039D">
        <w:t>er</w:t>
      </w:r>
      <w:r>
        <w:t xml:space="preserve"> pour le stockage. </w:t>
      </w:r>
      <w:r w:rsidR="0094496A">
        <w:t>En bref, cette étiquette</w:t>
      </w:r>
      <w:r>
        <w:t xml:space="preserve"> </w:t>
      </w:r>
      <w:r w:rsidR="0094496A">
        <w:t>offre</w:t>
      </w:r>
      <w:r>
        <w:t xml:space="preserve"> non seulement un gain de place pour le stockage et le transport, mais également un avantage en termes de protection des r</w:t>
      </w:r>
      <w:r w:rsidR="00846C68">
        <w:t>essources et de l’environnement.</w:t>
      </w:r>
    </w:p>
    <w:p w14:paraId="48A9C732" w14:textId="77777777" w:rsidR="00846C68" w:rsidRDefault="00846C68" w:rsidP="00584F36">
      <w:pPr>
        <w:spacing w:line="288" w:lineRule="auto"/>
      </w:pPr>
    </w:p>
    <w:p w14:paraId="2A8590A7" w14:textId="1D56298F" w:rsidR="006D5764" w:rsidRPr="00E55A56" w:rsidRDefault="006D5764" w:rsidP="001756C5">
      <w:pPr>
        <w:spacing w:line="288" w:lineRule="auto"/>
      </w:pPr>
    </w:p>
    <w:p w14:paraId="10AFCCAA" w14:textId="7BE198DD" w:rsidR="001756C5" w:rsidRPr="00C77507" w:rsidRDefault="001756C5" w:rsidP="001756C5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>++++</w:t>
      </w:r>
    </w:p>
    <w:p w14:paraId="434B5226" w14:textId="58559FE0" w:rsidR="001756C5" w:rsidRPr="00C77507" w:rsidRDefault="001756C5" w:rsidP="001756C5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  <w:i/>
          <w:sz w:val="20"/>
        </w:rPr>
        <w:t>Photo Syringe-Closure-Wrap :</w:t>
      </w:r>
      <w:r>
        <w:rPr>
          <w:rFonts w:ascii="Arial" w:hAnsi="Arial"/>
          <w:sz w:val="20"/>
        </w:rPr>
        <w:t xml:space="preserve"> </w:t>
      </w:r>
    </w:p>
    <w:p w14:paraId="3B9B6514" w14:textId="638289AB" w:rsidR="001756C5" w:rsidRDefault="001756C5" w:rsidP="001756C5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>
        <w:rPr>
          <w:i/>
          <w:sz w:val="20"/>
        </w:rPr>
        <w:t>Légende photo : Syringe-Closure-Wrap enveloppe le corps de la seringue et l</w:t>
      </w:r>
      <w:r w:rsidR="00DA6A1C">
        <w:rPr>
          <w:i/>
          <w:sz w:val="20"/>
        </w:rPr>
        <w:t>e</w:t>
      </w:r>
      <w:r>
        <w:rPr>
          <w:i/>
          <w:sz w:val="20"/>
        </w:rPr>
        <w:t xml:space="preserve"> capuchon</w:t>
      </w:r>
      <w:r w:rsidR="00DA6A1C">
        <w:rPr>
          <w:i/>
          <w:sz w:val="20"/>
        </w:rPr>
        <w:t xml:space="preserve"> ; elle </w:t>
      </w:r>
      <w:r>
        <w:rPr>
          <w:i/>
          <w:sz w:val="20"/>
        </w:rPr>
        <w:t>indique la première ouverture de manière claire et irréversible.</w:t>
      </w:r>
    </w:p>
    <w:p w14:paraId="5A723964" w14:textId="14E75A20" w:rsidR="006D5764" w:rsidRDefault="006D5764" w:rsidP="001756C5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</w:p>
    <w:p w14:paraId="3DB92EA9" w14:textId="200D7157" w:rsidR="001756C5" w:rsidRDefault="001756C5" w:rsidP="001756C5">
      <w:pPr>
        <w:pStyle w:val="EinfAbs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++++</w:t>
      </w:r>
    </w:p>
    <w:p w14:paraId="3EC1E50E" w14:textId="77777777" w:rsidR="00846C68" w:rsidRPr="00BB5325" w:rsidRDefault="00846C68" w:rsidP="001756C5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043FE63C" w14:textId="77777777" w:rsidR="001756C5" w:rsidRPr="00BB5325" w:rsidRDefault="001756C5" w:rsidP="001756C5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Pour toutes questions, veuillez contacter :</w:t>
      </w:r>
    </w:p>
    <w:p w14:paraId="2270414C" w14:textId="1F710CE3" w:rsidR="001756C5" w:rsidRPr="00BB5325" w:rsidRDefault="00584F36" w:rsidP="001756C5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Bernd Pfadler, Communication produits</w:t>
      </w:r>
      <w:r>
        <w:rPr>
          <w:rFonts w:ascii="Arial" w:hAnsi="Arial"/>
          <w:sz w:val="20"/>
        </w:rPr>
        <w:br/>
        <w:t xml:space="preserve">Téléphone +49 89 31584-5494, </w:t>
      </w:r>
      <w:hyperlink r:id="rId8" w:history="1">
        <w:r>
          <w:rPr>
            <w:rStyle w:val="Hyperlink"/>
            <w:rFonts w:ascii="Arial" w:hAnsi="Arial"/>
            <w:sz w:val="20"/>
          </w:rPr>
          <w:t>bernd.pfadler@schreiner-group.com</w:t>
        </w:r>
      </w:hyperlink>
    </w:p>
    <w:p w14:paraId="3F81726D" w14:textId="1A352D95" w:rsidR="00E56FA0" w:rsidRDefault="00E56FA0" w:rsidP="00D27FA7">
      <w:pPr>
        <w:pStyle w:val="EinfAbs"/>
        <w:rPr>
          <w:rFonts w:ascii="Arial" w:hAnsi="Arial" w:cs="Arial"/>
          <w:b/>
          <w:bCs/>
        </w:rPr>
      </w:pPr>
    </w:p>
    <w:p w14:paraId="1EC89618" w14:textId="30E7B748" w:rsidR="001F1761" w:rsidRPr="001756C5" w:rsidRDefault="001F1761" w:rsidP="00D27FA7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À propos de Schreiner MediPharm</w:t>
      </w:r>
    </w:p>
    <w:p w14:paraId="07A3506B" w14:textId="6E7245F7" w:rsidR="001F1761" w:rsidRDefault="00806A25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Schreiner MediPharm, une division de Schreiner Group GmbH &amp; Co. KG dont le siège est à Oberschleissheim près de Munich, est une entreprise leader dans la conception et la fabrication d’étiquettes spéciales, à la fois multifonctionnelles et novatrices, ainsi que de solutions de marquage apportant des plus-values à l’industrie des soins de santé. Disposant d’une grande compétence en termes de solutions et d’un savoir-faire spécialisé, Schreiner MediPharm est à la fois partenaire de développement performant et fournisseur de qualité et de confiance au service des plus grands noms du secteur pharmaceutique et de la technique médicale.</w:t>
      </w:r>
    </w:p>
    <w:p w14:paraId="277BDAD5" w14:textId="6AC408E0" w:rsidR="00806A25" w:rsidRDefault="00806A25" w:rsidP="00D27FA7">
      <w:pPr>
        <w:pStyle w:val="EinfAbs"/>
        <w:rPr>
          <w:rFonts w:ascii="Arial" w:hAnsi="Arial" w:cs="Arial"/>
          <w:b/>
          <w:bCs/>
        </w:rPr>
      </w:pPr>
    </w:p>
    <w:p w14:paraId="7D956FE8" w14:textId="77777777" w:rsidR="00846C68" w:rsidRPr="0022318D" w:rsidRDefault="00846C68" w:rsidP="00D27FA7">
      <w:pPr>
        <w:pStyle w:val="EinfAbs"/>
        <w:rPr>
          <w:rFonts w:ascii="Arial" w:hAnsi="Arial" w:cs="Arial"/>
          <w:b/>
          <w:bCs/>
        </w:rPr>
      </w:pPr>
      <w:bookmarkStart w:id="0" w:name="_GoBack"/>
      <w:bookmarkEnd w:id="0"/>
    </w:p>
    <w:p w14:paraId="1F50C4EE" w14:textId="77777777" w:rsidR="001F1761" w:rsidRPr="00445040" w:rsidRDefault="001F1761" w:rsidP="00D27FA7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445040">
        <w:rPr>
          <w:rFonts w:ascii="Arial" w:hAnsi="Arial"/>
          <w:b/>
          <w:bCs/>
          <w:sz w:val="20"/>
          <w:lang w:val="de-DE"/>
        </w:rPr>
        <w:lastRenderedPageBreak/>
        <w:t>Schreiner MediPharm</w:t>
      </w:r>
      <w:r w:rsidRPr="00445040">
        <w:rPr>
          <w:rFonts w:ascii="Arial" w:hAnsi="Arial"/>
          <w:sz w:val="20"/>
          <w:lang w:val="de-DE"/>
        </w:rPr>
        <w:t xml:space="preserve">, </w:t>
      </w:r>
      <w:r w:rsidRPr="00445040">
        <w:rPr>
          <w:rFonts w:ascii="Arial" w:hAnsi="Arial"/>
          <w:sz w:val="20"/>
          <w:lang w:val="de-DE"/>
        </w:rPr>
        <w:br/>
        <w:t>une division de</w:t>
      </w:r>
    </w:p>
    <w:p w14:paraId="789FB0CE" w14:textId="77777777" w:rsidR="001F1761" w:rsidRPr="00445040" w:rsidRDefault="001F1761" w:rsidP="00D27FA7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445040">
        <w:rPr>
          <w:rFonts w:ascii="Arial" w:hAnsi="Arial"/>
          <w:sz w:val="20"/>
          <w:lang w:val="de-DE"/>
        </w:rPr>
        <w:t>Schreiner Group GmbH &amp; Co. KG</w:t>
      </w:r>
    </w:p>
    <w:p w14:paraId="214EC094" w14:textId="77777777" w:rsidR="001F1761" w:rsidRPr="00445040" w:rsidRDefault="001F1761" w:rsidP="00D27FA7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445040">
        <w:rPr>
          <w:rFonts w:ascii="Arial" w:hAnsi="Arial"/>
          <w:sz w:val="20"/>
          <w:lang w:val="de-DE"/>
        </w:rPr>
        <w:t>Bruckmannring 22</w:t>
      </w:r>
    </w:p>
    <w:p w14:paraId="653EBD6A" w14:textId="77777777" w:rsidR="001F1761" w:rsidRPr="00445040" w:rsidRDefault="001F1761" w:rsidP="00D27FA7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445040">
        <w:rPr>
          <w:rFonts w:ascii="Arial" w:hAnsi="Arial"/>
          <w:sz w:val="20"/>
          <w:lang w:val="de-DE"/>
        </w:rPr>
        <w:t>85764 Oberschleissheim, Allemagne</w:t>
      </w:r>
    </w:p>
    <w:p w14:paraId="32F56892" w14:textId="77777777" w:rsidR="001F1761" w:rsidRPr="00445040" w:rsidRDefault="001F1761" w:rsidP="00D27FA7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445040">
        <w:rPr>
          <w:rFonts w:ascii="Arial" w:hAnsi="Arial"/>
          <w:sz w:val="20"/>
          <w:lang w:val="de-DE"/>
        </w:rPr>
        <w:t>Tél. +49 89 31584-5400</w:t>
      </w:r>
    </w:p>
    <w:p w14:paraId="0BB97372" w14:textId="77777777" w:rsidR="001F1761" w:rsidRPr="001756C5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Fax +49 89 31584-5422</w:t>
      </w:r>
    </w:p>
    <w:p w14:paraId="648E9E0D" w14:textId="77777777" w:rsidR="001F1761" w:rsidRPr="001756C5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info@schreiner-medipharm.com</w:t>
      </w:r>
    </w:p>
    <w:p w14:paraId="6A8721D9" w14:textId="05E03FFC" w:rsidR="00AD0FB9" w:rsidRPr="001756C5" w:rsidRDefault="00846C68" w:rsidP="00D27FA7">
      <w:pPr>
        <w:pStyle w:val="EinfAbs"/>
        <w:rPr>
          <w:rFonts w:ascii="Arial" w:hAnsi="Arial" w:cs="Arial"/>
          <w:bCs/>
          <w:sz w:val="20"/>
          <w:szCs w:val="20"/>
        </w:rPr>
      </w:pPr>
      <w:hyperlink r:id="rId9" w:history="1">
        <w:r w:rsidR="005C125C">
          <w:rPr>
            <w:rStyle w:val="Hyperlink"/>
            <w:rFonts w:ascii="Arial" w:hAnsi="Arial"/>
            <w:sz w:val="20"/>
          </w:rPr>
          <w:t>www.schreiner-medipharm.com</w:t>
        </w:r>
      </w:hyperlink>
    </w:p>
    <w:sectPr w:rsidR="00AD0FB9" w:rsidRPr="001756C5" w:rsidSect="008D2C6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827" w:right="851" w:bottom="284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495C6" w14:textId="77777777" w:rsidR="00F3780B" w:rsidRDefault="00F3780B" w:rsidP="00AD0FB9">
      <w:r>
        <w:separator/>
      </w:r>
    </w:p>
  </w:endnote>
  <w:endnote w:type="continuationSeparator" w:id="0">
    <w:p w14:paraId="763D0488" w14:textId="77777777" w:rsidR="00F3780B" w:rsidRDefault="00F3780B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674C" w14:textId="746E5080" w:rsidR="00AA71FF" w:rsidRPr="0020486A" w:rsidRDefault="00AA71FF" w:rsidP="0020486A">
    <w:pPr>
      <w:pStyle w:val="Fuzeile"/>
      <w:jc w:val="right"/>
      <w:rPr>
        <w:sz w:val="16"/>
        <w:szCs w:val="16"/>
      </w:rPr>
    </w:pPr>
    <w:r>
      <w:t>Page</w:t>
    </w:r>
    <w:r>
      <w:rPr>
        <w:sz w:val="16"/>
      </w:rPr>
      <w:t xml:space="preserve"> </w:t>
    </w:r>
    <w:r w:rsidRPr="0020486A">
      <w:rPr>
        <w:sz w:val="16"/>
      </w:rPr>
      <w:fldChar w:fldCharType="begin"/>
    </w:r>
    <w:r w:rsidRPr="0020486A">
      <w:rPr>
        <w:sz w:val="16"/>
      </w:rPr>
      <w:instrText>PAGE  \* Arabic  \* MERGEFORMAT</w:instrText>
    </w:r>
    <w:r w:rsidRPr="0020486A">
      <w:rPr>
        <w:sz w:val="16"/>
      </w:rPr>
      <w:fldChar w:fldCharType="separate"/>
    </w:r>
    <w:r w:rsidR="00846C68">
      <w:rPr>
        <w:noProof/>
        <w:sz w:val="16"/>
      </w:rPr>
      <w:t>2</w:t>
    </w:r>
    <w:r w:rsidRPr="0020486A">
      <w:rPr>
        <w:sz w:val="16"/>
      </w:rPr>
      <w:fldChar w:fldCharType="end"/>
    </w:r>
    <w:r>
      <w:rPr>
        <w:sz w:val="16"/>
      </w:rPr>
      <w:t xml:space="preserve"> sur </w:t>
    </w:r>
    <w:r w:rsidRPr="0020486A">
      <w:rPr>
        <w:sz w:val="16"/>
      </w:rPr>
      <w:fldChar w:fldCharType="begin"/>
    </w:r>
    <w:r w:rsidRPr="0020486A">
      <w:rPr>
        <w:sz w:val="16"/>
      </w:rPr>
      <w:instrText>NUMPAGES  \* Arabic  \* MERGEFORMAT</w:instrText>
    </w:r>
    <w:r w:rsidRPr="0020486A">
      <w:rPr>
        <w:sz w:val="16"/>
      </w:rPr>
      <w:fldChar w:fldCharType="separate"/>
    </w:r>
    <w:r w:rsidR="00846C68">
      <w:rPr>
        <w:noProof/>
        <w:sz w:val="16"/>
      </w:rPr>
      <w:t>3</w:t>
    </w:r>
    <w:r w:rsidRPr="0020486A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100F" w14:textId="64BFA8D8" w:rsidR="00AA71FF" w:rsidRPr="008D2C6F" w:rsidRDefault="00AA71FF" w:rsidP="008D2C6F">
    <w:pPr>
      <w:pStyle w:val="Fuzeile"/>
      <w:jc w:val="right"/>
      <w:rPr>
        <w:sz w:val="16"/>
        <w:szCs w:val="16"/>
      </w:rPr>
    </w:pPr>
    <w:r>
      <w:t>Page</w:t>
    </w:r>
    <w:r>
      <w:rPr>
        <w:sz w:val="16"/>
      </w:rPr>
      <w:t xml:space="preserve"> </w:t>
    </w:r>
    <w:r w:rsidRPr="0020486A">
      <w:rPr>
        <w:sz w:val="16"/>
      </w:rPr>
      <w:fldChar w:fldCharType="begin"/>
    </w:r>
    <w:r w:rsidRPr="0020486A">
      <w:rPr>
        <w:sz w:val="16"/>
      </w:rPr>
      <w:instrText>PAGE  \* Arabic  \* MERGEFORMAT</w:instrText>
    </w:r>
    <w:r w:rsidRPr="0020486A">
      <w:rPr>
        <w:sz w:val="16"/>
      </w:rPr>
      <w:fldChar w:fldCharType="separate"/>
    </w:r>
    <w:r w:rsidR="00846C68">
      <w:rPr>
        <w:noProof/>
        <w:sz w:val="16"/>
      </w:rPr>
      <w:t>1</w:t>
    </w:r>
    <w:r w:rsidRPr="0020486A">
      <w:rPr>
        <w:sz w:val="16"/>
      </w:rPr>
      <w:fldChar w:fldCharType="end"/>
    </w:r>
    <w:r>
      <w:rPr>
        <w:sz w:val="16"/>
      </w:rPr>
      <w:t xml:space="preserve"> sur </w:t>
    </w:r>
    <w:r w:rsidRPr="0020486A">
      <w:rPr>
        <w:sz w:val="16"/>
      </w:rPr>
      <w:fldChar w:fldCharType="begin"/>
    </w:r>
    <w:r w:rsidRPr="0020486A">
      <w:rPr>
        <w:sz w:val="16"/>
      </w:rPr>
      <w:instrText>NUMPAGES  \* Arabic  \* MERGEFORMAT</w:instrText>
    </w:r>
    <w:r w:rsidRPr="0020486A">
      <w:rPr>
        <w:sz w:val="16"/>
      </w:rPr>
      <w:fldChar w:fldCharType="separate"/>
    </w:r>
    <w:r w:rsidR="00846C68">
      <w:rPr>
        <w:noProof/>
        <w:sz w:val="16"/>
      </w:rPr>
      <w:t>3</w:t>
    </w:r>
    <w:r w:rsidRPr="0020486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A42D" w14:textId="77777777" w:rsidR="00F3780B" w:rsidRDefault="00F3780B" w:rsidP="00AD0FB9">
      <w:r>
        <w:separator/>
      </w:r>
    </w:p>
  </w:footnote>
  <w:footnote w:type="continuationSeparator" w:id="0">
    <w:p w14:paraId="0F6F2988" w14:textId="77777777" w:rsidR="00F3780B" w:rsidRDefault="00F3780B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E03B" w14:textId="77777777" w:rsidR="00AA71FF" w:rsidRDefault="00AA71F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58DDE0F9" wp14:editId="530C8D24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4" name="Grafik 4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C9E3E" w14:textId="234D6C22" w:rsidR="00AA71FF" w:rsidRDefault="00D27FA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C3A0DE5" wp14:editId="1564F9B2">
              <wp:simplePos x="0" y="0"/>
              <wp:positionH relativeFrom="margin">
                <wp:posOffset>0</wp:posOffset>
              </wp:positionH>
              <wp:positionV relativeFrom="page">
                <wp:posOffset>1793875</wp:posOffset>
              </wp:positionV>
              <wp:extent cx="5914390" cy="360680"/>
              <wp:effectExtent l="0" t="0" r="0" b="127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4390" cy="3606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1DAB9" w14:textId="77777777" w:rsidR="00D27FA7" w:rsidRPr="003D7220" w:rsidRDefault="00D27FA7" w:rsidP="00D27FA7">
                          <w:pPr>
                            <w:pStyle w:val="RubrikmitLinien"/>
                          </w:pPr>
                          <w:r>
                            <w:t>COMMUNIQUÉ DE PRESSE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3A0DE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1.25pt;width:465.7pt;height:28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" fillcolor="white [3212]" stroked="f">
              <v:textbox style="mso-fit-shape-to-text:t" inset="0,0,0,0">
                <w:txbxContent>
                  <w:p w14:paraId="3B51DAB9" w14:textId="77777777" w:rsidR="00D27FA7" w:rsidRPr="003D7220" w:rsidRDefault="00D27FA7" w:rsidP="00D27FA7">
                    <w:pPr>
                      <w:pStyle w:val="RubrikmitLinien"/>
                    </w:pPr>
                    <w:r>
                      <w:t>COMMUNIQUÉ DE PRESSE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238F925E" wp14:editId="55EEF664">
          <wp:simplePos x="0" y="0"/>
          <wp:positionH relativeFrom="page">
            <wp:align>left</wp:align>
          </wp:positionH>
          <wp:positionV relativeFrom="paragraph">
            <wp:posOffset>-724535</wp:posOffset>
          </wp:positionV>
          <wp:extent cx="7533834" cy="10645253"/>
          <wp:effectExtent l="0" t="0" r="0" b="3810"/>
          <wp:wrapNone/>
          <wp:docPr id="5" name="Grafik 5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0E26"/>
    <w:multiLevelType w:val="hybridMultilevel"/>
    <w:tmpl w:val="D960C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2DA2"/>
    <w:multiLevelType w:val="hybridMultilevel"/>
    <w:tmpl w:val="B43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8A55822-4D01-420A-B28C-761BE651C790}"/>
    <w:docVar w:name="dgnword-eventsink" w:val="829081344"/>
  </w:docVars>
  <w:rsids>
    <w:rsidRoot w:val="00C20ABE"/>
    <w:rsid w:val="00002FE4"/>
    <w:rsid w:val="00020DF6"/>
    <w:rsid w:val="000305A7"/>
    <w:rsid w:val="00050246"/>
    <w:rsid w:val="00055061"/>
    <w:rsid w:val="00056D21"/>
    <w:rsid w:val="00061F0F"/>
    <w:rsid w:val="00063C5C"/>
    <w:rsid w:val="000669AC"/>
    <w:rsid w:val="00072B79"/>
    <w:rsid w:val="000754D4"/>
    <w:rsid w:val="000830B1"/>
    <w:rsid w:val="00086FEA"/>
    <w:rsid w:val="000911E0"/>
    <w:rsid w:val="00094299"/>
    <w:rsid w:val="00094AFB"/>
    <w:rsid w:val="000A3310"/>
    <w:rsid w:val="000A3978"/>
    <w:rsid w:val="000B4536"/>
    <w:rsid w:val="000B4F31"/>
    <w:rsid w:val="000B5374"/>
    <w:rsid w:val="000C4250"/>
    <w:rsid w:val="00103DB1"/>
    <w:rsid w:val="001057F7"/>
    <w:rsid w:val="00124A72"/>
    <w:rsid w:val="00134393"/>
    <w:rsid w:val="00134CAE"/>
    <w:rsid w:val="00136F0B"/>
    <w:rsid w:val="0013750A"/>
    <w:rsid w:val="0014196C"/>
    <w:rsid w:val="00155D3E"/>
    <w:rsid w:val="0016469A"/>
    <w:rsid w:val="001756C5"/>
    <w:rsid w:val="00175EBA"/>
    <w:rsid w:val="00176718"/>
    <w:rsid w:val="00176E45"/>
    <w:rsid w:val="00184DFD"/>
    <w:rsid w:val="00187ADB"/>
    <w:rsid w:val="001A5954"/>
    <w:rsid w:val="001A64BC"/>
    <w:rsid w:val="001A6CB9"/>
    <w:rsid w:val="001B2AF8"/>
    <w:rsid w:val="001B2F1E"/>
    <w:rsid w:val="001B4D1E"/>
    <w:rsid w:val="001B4FDA"/>
    <w:rsid w:val="001C0B6D"/>
    <w:rsid w:val="001D79E0"/>
    <w:rsid w:val="001D7E4F"/>
    <w:rsid w:val="001E1B15"/>
    <w:rsid w:val="001F1761"/>
    <w:rsid w:val="001F3B9C"/>
    <w:rsid w:val="001F77CD"/>
    <w:rsid w:val="0020486A"/>
    <w:rsid w:val="00212DB0"/>
    <w:rsid w:val="002203C5"/>
    <w:rsid w:val="0022318D"/>
    <w:rsid w:val="00226039"/>
    <w:rsid w:val="00254A77"/>
    <w:rsid w:val="00260D1D"/>
    <w:rsid w:val="00265ACC"/>
    <w:rsid w:val="00265DBC"/>
    <w:rsid w:val="00281584"/>
    <w:rsid w:val="00287753"/>
    <w:rsid w:val="002929E3"/>
    <w:rsid w:val="00294F44"/>
    <w:rsid w:val="002A2144"/>
    <w:rsid w:val="002B0939"/>
    <w:rsid w:val="002B28E2"/>
    <w:rsid w:val="002B4DD4"/>
    <w:rsid w:val="002D0BC1"/>
    <w:rsid w:val="002E0D44"/>
    <w:rsid w:val="003021AA"/>
    <w:rsid w:val="00305F42"/>
    <w:rsid w:val="00325E66"/>
    <w:rsid w:val="00325FAB"/>
    <w:rsid w:val="00352EF8"/>
    <w:rsid w:val="003608CA"/>
    <w:rsid w:val="003733E8"/>
    <w:rsid w:val="003803DB"/>
    <w:rsid w:val="00381B41"/>
    <w:rsid w:val="0038642F"/>
    <w:rsid w:val="003D7BB1"/>
    <w:rsid w:val="003E5126"/>
    <w:rsid w:val="00400ADD"/>
    <w:rsid w:val="004052C4"/>
    <w:rsid w:val="00417670"/>
    <w:rsid w:val="00425B61"/>
    <w:rsid w:val="00440CF6"/>
    <w:rsid w:val="00445040"/>
    <w:rsid w:val="004468AD"/>
    <w:rsid w:val="00462CEE"/>
    <w:rsid w:val="00466223"/>
    <w:rsid w:val="004778B0"/>
    <w:rsid w:val="004A20F1"/>
    <w:rsid w:val="004A53F6"/>
    <w:rsid w:val="004B612E"/>
    <w:rsid w:val="004C2FCF"/>
    <w:rsid w:val="004C3779"/>
    <w:rsid w:val="004C6B95"/>
    <w:rsid w:val="004E499B"/>
    <w:rsid w:val="004F52C8"/>
    <w:rsid w:val="004F59CB"/>
    <w:rsid w:val="005163F8"/>
    <w:rsid w:val="00516475"/>
    <w:rsid w:val="0052735D"/>
    <w:rsid w:val="00533A15"/>
    <w:rsid w:val="00534230"/>
    <w:rsid w:val="00544FFF"/>
    <w:rsid w:val="005471FF"/>
    <w:rsid w:val="005575B7"/>
    <w:rsid w:val="005810BF"/>
    <w:rsid w:val="00584F36"/>
    <w:rsid w:val="0058749D"/>
    <w:rsid w:val="0059039D"/>
    <w:rsid w:val="00595323"/>
    <w:rsid w:val="00595C5C"/>
    <w:rsid w:val="00597D67"/>
    <w:rsid w:val="005A6BD9"/>
    <w:rsid w:val="005B057C"/>
    <w:rsid w:val="005B61C9"/>
    <w:rsid w:val="005C125C"/>
    <w:rsid w:val="005D0193"/>
    <w:rsid w:val="005D4097"/>
    <w:rsid w:val="005D5548"/>
    <w:rsid w:val="005F5230"/>
    <w:rsid w:val="005F739C"/>
    <w:rsid w:val="00600AFF"/>
    <w:rsid w:val="00615DE3"/>
    <w:rsid w:val="006205C5"/>
    <w:rsid w:val="006322C6"/>
    <w:rsid w:val="00633601"/>
    <w:rsid w:val="00633776"/>
    <w:rsid w:val="006471C8"/>
    <w:rsid w:val="00653D55"/>
    <w:rsid w:val="00657E7D"/>
    <w:rsid w:val="00660CC0"/>
    <w:rsid w:val="006661D2"/>
    <w:rsid w:val="00672990"/>
    <w:rsid w:val="0068542D"/>
    <w:rsid w:val="00686A4A"/>
    <w:rsid w:val="0069578E"/>
    <w:rsid w:val="006B570F"/>
    <w:rsid w:val="006B5B10"/>
    <w:rsid w:val="006C3D82"/>
    <w:rsid w:val="006D5764"/>
    <w:rsid w:val="006D7438"/>
    <w:rsid w:val="006E24F8"/>
    <w:rsid w:val="006E7802"/>
    <w:rsid w:val="006F233A"/>
    <w:rsid w:val="0071122B"/>
    <w:rsid w:val="007158AC"/>
    <w:rsid w:val="00725C16"/>
    <w:rsid w:val="007275B3"/>
    <w:rsid w:val="00737D82"/>
    <w:rsid w:val="00746C07"/>
    <w:rsid w:val="00747182"/>
    <w:rsid w:val="00756E22"/>
    <w:rsid w:val="0077421C"/>
    <w:rsid w:val="00784B27"/>
    <w:rsid w:val="007A1141"/>
    <w:rsid w:val="007A4DF8"/>
    <w:rsid w:val="007B5EBF"/>
    <w:rsid w:val="007D0954"/>
    <w:rsid w:val="007D580F"/>
    <w:rsid w:val="007E2EE7"/>
    <w:rsid w:val="007F35B3"/>
    <w:rsid w:val="00806A25"/>
    <w:rsid w:val="00811E00"/>
    <w:rsid w:val="00812979"/>
    <w:rsid w:val="008263EA"/>
    <w:rsid w:val="00830622"/>
    <w:rsid w:val="008333C9"/>
    <w:rsid w:val="008340AF"/>
    <w:rsid w:val="00846C68"/>
    <w:rsid w:val="008473D6"/>
    <w:rsid w:val="00891709"/>
    <w:rsid w:val="008C035F"/>
    <w:rsid w:val="008C64FD"/>
    <w:rsid w:val="008D2C6F"/>
    <w:rsid w:val="008E305D"/>
    <w:rsid w:val="008F689B"/>
    <w:rsid w:val="0090226F"/>
    <w:rsid w:val="00903B2F"/>
    <w:rsid w:val="00913848"/>
    <w:rsid w:val="00917A25"/>
    <w:rsid w:val="00920A25"/>
    <w:rsid w:val="0092212B"/>
    <w:rsid w:val="00932B2C"/>
    <w:rsid w:val="00941859"/>
    <w:rsid w:val="0094496A"/>
    <w:rsid w:val="00945957"/>
    <w:rsid w:val="00953E51"/>
    <w:rsid w:val="009648D9"/>
    <w:rsid w:val="0097187F"/>
    <w:rsid w:val="00977F37"/>
    <w:rsid w:val="00985D31"/>
    <w:rsid w:val="00993108"/>
    <w:rsid w:val="009A60B5"/>
    <w:rsid w:val="009B5B18"/>
    <w:rsid w:val="009C224F"/>
    <w:rsid w:val="009D72B3"/>
    <w:rsid w:val="009E37C1"/>
    <w:rsid w:val="009E63A8"/>
    <w:rsid w:val="009F4875"/>
    <w:rsid w:val="009F4B83"/>
    <w:rsid w:val="00A03BC9"/>
    <w:rsid w:val="00A04406"/>
    <w:rsid w:val="00A32489"/>
    <w:rsid w:val="00A43736"/>
    <w:rsid w:val="00A55BFA"/>
    <w:rsid w:val="00A66F3A"/>
    <w:rsid w:val="00A71B61"/>
    <w:rsid w:val="00A9416F"/>
    <w:rsid w:val="00AA5F50"/>
    <w:rsid w:val="00AA71FF"/>
    <w:rsid w:val="00AC0DC5"/>
    <w:rsid w:val="00AD0FB9"/>
    <w:rsid w:val="00AD2652"/>
    <w:rsid w:val="00AD30B2"/>
    <w:rsid w:val="00AF2AB6"/>
    <w:rsid w:val="00B0451D"/>
    <w:rsid w:val="00B22F99"/>
    <w:rsid w:val="00B404F5"/>
    <w:rsid w:val="00B413D2"/>
    <w:rsid w:val="00B4257F"/>
    <w:rsid w:val="00B54275"/>
    <w:rsid w:val="00B54EDF"/>
    <w:rsid w:val="00B56FB0"/>
    <w:rsid w:val="00B6027A"/>
    <w:rsid w:val="00B6310E"/>
    <w:rsid w:val="00B67C20"/>
    <w:rsid w:val="00B76905"/>
    <w:rsid w:val="00B87E2D"/>
    <w:rsid w:val="00B906BF"/>
    <w:rsid w:val="00B95B26"/>
    <w:rsid w:val="00B9685F"/>
    <w:rsid w:val="00BB4037"/>
    <w:rsid w:val="00BB488B"/>
    <w:rsid w:val="00BB6D02"/>
    <w:rsid w:val="00BD18CF"/>
    <w:rsid w:val="00BD54BC"/>
    <w:rsid w:val="00BE0740"/>
    <w:rsid w:val="00BE222C"/>
    <w:rsid w:val="00BE4462"/>
    <w:rsid w:val="00BF1F1F"/>
    <w:rsid w:val="00C07DFE"/>
    <w:rsid w:val="00C119A4"/>
    <w:rsid w:val="00C132B0"/>
    <w:rsid w:val="00C20ABE"/>
    <w:rsid w:val="00C2400D"/>
    <w:rsid w:val="00C24730"/>
    <w:rsid w:val="00C2473B"/>
    <w:rsid w:val="00C34BB4"/>
    <w:rsid w:val="00C50EEA"/>
    <w:rsid w:val="00C632B0"/>
    <w:rsid w:val="00C77507"/>
    <w:rsid w:val="00C94BE7"/>
    <w:rsid w:val="00CA426F"/>
    <w:rsid w:val="00CA5640"/>
    <w:rsid w:val="00CB1A0E"/>
    <w:rsid w:val="00CB4220"/>
    <w:rsid w:val="00CC2FED"/>
    <w:rsid w:val="00CC4702"/>
    <w:rsid w:val="00CC5A03"/>
    <w:rsid w:val="00CD7F12"/>
    <w:rsid w:val="00CE2942"/>
    <w:rsid w:val="00CE2F03"/>
    <w:rsid w:val="00CE3DD5"/>
    <w:rsid w:val="00CE6B0E"/>
    <w:rsid w:val="00CE716B"/>
    <w:rsid w:val="00CF5093"/>
    <w:rsid w:val="00D0011B"/>
    <w:rsid w:val="00D22D1C"/>
    <w:rsid w:val="00D27FA7"/>
    <w:rsid w:val="00D31590"/>
    <w:rsid w:val="00D367C5"/>
    <w:rsid w:val="00D41A55"/>
    <w:rsid w:val="00D61F87"/>
    <w:rsid w:val="00D72C7D"/>
    <w:rsid w:val="00D742B3"/>
    <w:rsid w:val="00D90DDF"/>
    <w:rsid w:val="00D963E8"/>
    <w:rsid w:val="00DA6A1C"/>
    <w:rsid w:val="00DC6DC9"/>
    <w:rsid w:val="00DD0C92"/>
    <w:rsid w:val="00DF671B"/>
    <w:rsid w:val="00E02434"/>
    <w:rsid w:val="00E12CC8"/>
    <w:rsid w:val="00E1595E"/>
    <w:rsid w:val="00E17ED3"/>
    <w:rsid w:val="00E2132C"/>
    <w:rsid w:val="00E2212D"/>
    <w:rsid w:val="00E24D2B"/>
    <w:rsid w:val="00E35B17"/>
    <w:rsid w:val="00E36D14"/>
    <w:rsid w:val="00E43F92"/>
    <w:rsid w:val="00E50F0C"/>
    <w:rsid w:val="00E56FA0"/>
    <w:rsid w:val="00E63FF5"/>
    <w:rsid w:val="00E71A3D"/>
    <w:rsid w:val="00E738CC"/>
    <w:rsid w:val="00E80F61"/>
    <w:rsid w:val="00E87C30"/>
    <w:rsid w:val="00E967F9"/>
    <w:rsid w:val="00EA0006"/>
    <w:rsid w:val="00EB06FE"/>
    <w:rsid w:val="00EB0EC8"/>
    <w:rsid w:val="00EB5C82"/>
    <w:rsid w:val="00EB6F85"/>
    <w:rsid w:val="00EC1FC7"/>
    <w:rsid w:val="00ED7C6C"/>
    <w:rsid w:val="00EE1F3F"/>
    <w:rsid w:val="00EE44D8"/>
    <w:rsid w:val="00EE7975"/>
    <w:rsid w:val="00EF47CA"/>
    <w:rsid w:val="00EF488E"/>
    <w:rsid w:val="00F000B9"/>
    <w:rsid w:val="00F05658"/>
    <w:rsid w:val="00F061C8"/>
    <w:rsid w:val="00F06D86"/>
    <w:rsid w:val="00F246AD"/>
    <w:rsid w:val="00F25A73"/>
    <w:rsid w:val="00F30B0B"/>
    <w:rsid w:val="00F31900"/>
    <w:rsid w:val="00F3780B"/>
    <w:rsid w:val="00F4187B"/>
    <w:rsid w:val="00F45355"/>
    <w:rsid w:val="00F4623D"/>
    <w:rsid w:val="00F54D31"/>
    <w:rsid w:val="00F579CD"/>
    <w:rsid w:val="00F87587"/>
    <w:rsid w:val="00F94B27"/>
    <w:rsid w:val="00F95EC7"/>
    <w:rsid w:val="00FA3B10"/>
    <w:rsid w:val="00FA4851"/>
    <w:rsid w:val="00FC2139"/>
    <w:rsid w:val="00FC2C9A"/>
    <w:rsid w:val="00FC6DA0"/>
    <w:rsid w:val="00FD1968"/>
    <w:rsid w:val="00FD4811"/>
    <w:rsid w:val="00FE7A98"/>
    <w:rsid w:val="00FF22A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78215C"/>
  <w15:docId w15:val="{ABBA09FF-F5AA-4E3E-8E4E-524AD49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  <w14:textOutline w14:w="9525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EF47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nhideWhenUsed/>
    <w:rsid w:val="00CE6B0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E6B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E6B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B0E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A71FF"/>
    <w:pPr>
      <w:ind w:left="720"/>
      <w:contextualSpacing/>
    </w:pPr>
  </w:style>
  <w:style w:type="paragraph" w:styleId="berarbeitung">
    <w:name w:val="Revision"/>
    <w:hidden/>
    <w:uiPriority w:val="99"/>
    <w:semiHidden/>
    <w:rsid w:val="00E17ED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d.pfadler@schreiner-grou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reiner-mediphar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7A60-2198-469F-B9B3-49E1AD1F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>Maria Harlacher</Manager>
  <Company>Schreiner Group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Mock, Hildegard</dc:creator>
  <cp:lastModifiedBy>Pfadler, Bernd</cp:lastModifiedBy>
  <cp:revision>4</cp:revision>
  <cp:lastPrinted>2014-03-05T12:39:00Z</cp:lastPrinted>
  <dcterms:created xsi:type="dcterms:W3CDTF">2023-02-23T16:32:00Z</dcterms:created>
  <dcterms:modified xsi:type="dcterms:W3CDTF">2023-02-27T17:52:00Z</dcterms:modified>
</cp:coreProperties>
</file>