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A022" w14:textId="7385471B" w:rsidR="00C53AE0" w:rsidRPr="00C53AE0" w:rsidRDefault="00C53AE0" w:rsidP="00C53AE0">
      <w:pPr>
        <w:pStyle w:val="Dachzeile"/>
        <w:spacing w:after="0"/>
      </w:pPr>
      <w:r>
        <w:t xml:space="preserve">Schreiner MediPharm au salon Pharmapack 2022 (Paris), </w:t>
      </w:r>
      <w:r w:rsidR="00B94E68">
        <w:t xml:space="preserve">hall 7.2, </w:t>
      </w:r>
      <w:r>
        <w:t>stand C46</w:t>
      </w:r>
    </w:p>
    <w:p w14:paraId="08AF1544" w14:textId="77777777" w:rsidR="00C53AE0" w:rsidRPr="00BA5D6B" w:rsidRDefault="00C53AE0" w:rsidP="00C53AE0">
      <w:pPr>
        <w:pStyle w:val="Dachzeile"/>
        <w:spacing w:after="0"/>
      </w:pPr>
    </w:p>
    <w:p w14:paraId="3FCF99AC" w14:textId="32D7A8EA" w:rsidR="00C53AE0" w:rsidRPr="00C53AE0" w:rsidRDefault="00C53AE0" w:rsidP="00C53AE0">
      <w:pPr>
        <w:pStyle w:val="berschrift"/>
        <w:spacing w:after="0"/>
        <w:rPr>
          <w:sz w:val="28"/>
          <w:szCs w:val="28"/>
        </w:rPr>
      </w:pPr>
      <w:r>
        <w:rPr>
          <w:sz w:val="28"/>
        </w:rPr>
        <w:t xml:space="preserve">Numérisation et durabilité : Schreiner MediPharm présente son nouveau Smart Blister Wallet </w:t>
      </w:r>
      <w:r w:rsidR="00EF2B12">
        <w:rPr>
          <w:sz w:val="28"/>
        </w:rPr>
        <w:t>pour</w:t>
      </w:r>
      <w:r>
        <w:rPr>
          <w:sz w:val="28"/>
        </w:rPr>
        <w:t xml:space="preserve"> contrôle thérapeutique ainsi que des solutions produits durables.</w:t>
      </w:r>
    </w:p>
    <w:p w14:paraId="69BAF098" w14:textId="77777777" w:rsidR="00C53AE0" w:rsidRPr="00BA5D6B" w:rsidRDefault="00C53AE0" w:rsidP="00B019C9">
      <w:pPr>
        <w:pStyle w:val="EinfAbs"/>
        <w:spacing w:line="276" w:lineRule="auto"/>
        <w:rPr>
          <w:rFonts w:ascii="Arial" w:hAnsi="Arial"/>
          <w:b/>
        </w:rPr>
      </w:pPr>
    </w:p>
    <w:p w14:paraId="74835E15" w14:textId="5C8306CF" w:rsidR="00C53AE0" w:rsidRPr="00C53AE0" w:rsidRDefault="00B019C9" w:rsidP="00C53AE0">
      <w:pPr>
        <w:pStyle w:val="Einstiegstext"/>
        <w:spacing w:after="0"/>
      </w:pPr>
      <w:r>
        <w:t xml:space="preserve">Oberschleissheim, le </w:t>
      </w:r>
      <w:r w:rsidR="00F87603">
        <w:t>12</w:t>
      </w:r>
      <w:bookmarkStart w:id="0" w:name="_GoBack"/>
      <w:bookmarkEnd w:id="0"/>
      <w:r>
        <w:t xml:space="preserve"> avril 2022 – La « numérisation » et la « durabilité » sont de</w:t>
      </w:r>
      <w:r w:rsidR="0091021B">
        <w:t>s</w:t>
      </w:r>
      <w:r>
        <w:t xml:space="preserve"> sujets d’avenir essentiels pour l’industrie des soins de santé. </w:t>
      </w:r>
      <w:r w:rsidR="0091021B">
        <w:t>C’est également sous cette devise</w:t>
      </w:r>
      <w:r>
        <w:t xml:space="preserve"> que Schreiner MediPharm </w:t>
      </w:r>
      <w:r w:rsidR="0091021B">
        <w:t>se présentera</w:t>
      </w:r>
      <w:r>
        <w:t xml:space="preserve"> cette année au salon Pharmapack à Paris. Les 18 et 19 mai, le spécialiste des étiquettes pharmaceutiques innovantes y présentera notamment</w:t>
      </w:r>
      <w:r w:rsidR="0091021B">
        <w:t>, au stand C46,</w:t>
      </w:r>
      <w:r>
        <w:t xml:space="preserve"> son nouveau Smart Blister Wallet, qui peut passer de 32 </w:t>
      </w:r>
      <w:r w:rsidR="0091021B">
        <w:t xml:space="preserve">à 64 </w:t>
      </w:r>
      <w:r w:rsidR="007303CD">
        <w:t>cavités</w:t>
      </w:r>
      <w:r>
        <w:t xml:space="preserve">. Dans le cadre d’études cliniques, cet outil numérique permet aux laboratoires pharmaceutiques </w:t>
      </w:r>
      <w:r w:rsidR="00BE7886">
        <w:t>d</w:t>
      </w:r>
      <w:r>
        <w:t>e suivre automatiquement l’observance thérapeutique des participants,</w:t>
      </w:r>
      <w:r w:rsidR="00BE7886">
        <w:t xml:space="preserve"> et</w:t>
      </w:r>
      <w:r>
        <w:t xml:space="preserve"> désormais</w:t>
      </w:r>
      <w:r w:rsidR="002E63A4">
        <w:t>,</w:t>
      </w:r>
      <w:r>
        <w:t xml:space="preserve"> avec encore plus de </w:t>
      </w:r>
      <w:r w:rsidR="0091021B">
        <w:t>flexibilité</w:t>
      </w:r>
      <w:r>
        <w:t xml:space="preserve">. Par ailleurs, Schreiner MediPharm présentera des produits, comme le système protecteur d’aiguille Needle-Trap, </w:t>
      </w:r>
      <w:r w:rsidR="003920AF" w:rsidRPr="003920AF">
        <w:t xml:space="preserve">dont les propriétés et matériaux spécifiques peuvent </w:t>
      </w:r>
      <w:r>
        <w:t>apporter une réelle contribution à une durabilité accrue dans l’industrie des soins de santé.</w:t>
      </w:r>
    </w:p>
    <w:p w14:paraId="18FD2F42" w14:textId="077A7D7D" w:rsidR="00B019C9" w:rsidRPr="00BA5D6B" w:rsidRDefault="00B019C9" w:rsidP="00B019C9">
      <w:pPr>
        <w:autoSpaceDE w:val="0"/>
        <w:autoSpaceDN w:val="0"/>
        <w:adjustRightInd w:val="0"/>
        <w:rPr>
          <w:rFonts w:cs="Arial"/>
          <w:szCs w:val="24"/>
        </w:rPr>
      </w:pPr>
    </w:p>
    <w:p w14:paraId="64ED72CF" w14:textId="0C7E0159" w:rsidR="00C53AE0" w:rsidRPr="00C53AE0" w:rsidRDefault="00C53AE0" w:rsidP="00C53AE0">
      <w:pPr>
        <w:autoSpaceDE w:val="0"/>
        <w:autoSpaceDN w:val="0"/>
        <w:adjustRightInd w:val="0"/>
        <w:spacing w:line="340" w:lineRule="exact"/>
        <w:rPr>
          <w:rFonts w:cs="Arial"/>
          <w:b/>
          <w:szCs w:val="24"/>
        </w:rPr>
      </w:pPr>
      <w:r>
        <w:rPr>
          <w:b/>
        </w:rPr>
        <w:t>Contrôle thérapeutique numérique avec le Smart Blister Wallet à 64 cavités</w:t>
      </w:r>
      <w:r>
        <w:br/>
        <w:t xml:space="preserve">Les respect des prescriptions médicamenteuses est </w:t>
      </w:r>
      <w:r w:rsidR="00966E33">
        <w:t>déterminant</w:t>
      </w:r>
      <w:r>
        <w:t xml:space="preserve"> pour la réussite d’une thérapie, surtout dans le cadre d’études cliniques. Grâce aux outils numériques permettant de surveiller l’observance des traitements médicamenteux (Medication Adherence Monitoring), les laboratoires pharmaceutiques ont la possibilité de suivre automatiquement l’observance thérapeutique (Compliance) des participants. Avec le Smart Blister Wallet à 32 cavités, Schreiner MediPharm </w:t>
      </w:r>
      <w:r w:rsidR="00B0364C" w:rsidRPr="00B0364C">
        <w:t xml:space="preserve">disposait déjà d’une solution </w:t>
      </w:r>
      <w:r w:rsidR="006C1372">
        <w:t>d’</w:t>
      </w:r>
      <w:r w:rsidR="00B0364C" w:rsidRPr="00B0364C">
        <w:t>assistance numérique innovante dans son portefeuille</w:t>
      </w:r>
      <w:r>
        <w:t>. Désormais, pour encore plus de souplesse, le Blister Wallet de Schreiner MediPharm compte 64 cavités qui peuvent toutes faire l’objet d’un suivi automatique individuel.</w:t>
      </w:r>
    </w:p>
    <w:p w14:paraId="045A5B06" w14:textId="77777777" w:rsidR="00C53AE0" w:rsidRPr="00BA5D6B" w:rsidRDefault="00C53AE0" w:rsidP="00C53AE0">
      <w:pPr>
        <w:autoSpaceDE w:val="0"/>
        <w:autoSpaceDN w:val="0"/>
        <w:adjustRightInd w:val="0"/>
        <w:spacing w:line="340" w:lineRule="exact"/>
        <w:rPr>
          <w:rFonts w:cs="Arial"/>
          <w:szCs w:val="24"/>
        </w:rPr>
      </w:pPr>
    </w:p>
    <w:p w14:paraId="1962B745" w14:textId="546EEBD8" w:rsidR="00C53AE0" w:rsidRPr="00C53AE0" w:rsidRDefault="00C53AE0" w:rsidP="00C53AE0">
      <w:pPr>
        <w:autoSpaceDE w:val="0"/>
        <w:autoSpaceDN w:val="0"/>
        <w:adjustRightInd w:val="0"/>
        <w:spacing w:line="340" w:lineRule="exact"/>
        <w:rPr>
          <w:rFonts w:cs="Arial"/>
          <w:bCs/>
          <w:szCs w:val="24"/>
        </w:rPr>
      </w:pPr>
      <w:r>
        <w:t xml:space="preserve">Ce Smart Blister Wallet amélioré présente </w:t>
      </w:r>
      <w:r w:rsidR="008B6499">
        <w:t xml:space="preserve">maintenant </w:t>
      </w:r>
      <w:r>
        <w:t>deux fois plus de cavités. Pouvant être réalisé dans tous les designs de blister et également sous</w:t>
      </w:r>
      <w:r w:rsidR="003B145E">
        <w:t xml:space="preserve"> la</w:t>
      </w:r>
      <w:r>
        <w:t xml:space="preserve"> forme de multiblister </w:t>
      </w:r>
      <w:r w:rsidR="003B145E">
        <w:t>re</w:t>
      </w:r>
      <w:r>
        <w:t xml:space="preserve">pliable (à deux ou plusieurs volets), il </w:t>
      </w:r>
      <w:r w:rsidR="00CC7D3D">
        <w:t>permet d’utiliser le</w:t>
      </w:r>
      <w:r>
        <w:t xml:space="preserve"> Wallet </w:t>
      </w:r>
      <w:r w:rsidR="00CC7D3D">
        <w:t xml:space="preserve">plus longtemps et de mieux intégrer </w:t>
      </w:r>
      <w:r w:rsidR="00215056">
        <w:t>les différentes</w:t>
      </w:r>
      <w:r>
        <w:t xml:space="preserve"> intensités de dosage. Schreiner MediPharm fournit le conditionnement en carton, pistes conductrices et platine incluses, </w:t>
      </w:r>
      <w:r>
        <w:lastRenderedPageBreak/>
        <w:t xml:space="preserve">aux laboratoires pharmaceutiques ou aux </w:t>
      </w:r>
      <w:r w:rsidR="00EC52CA">
        <w:t>fabricant sous contrat</w:t>
      </w:r>
      <w:r w:rsidR="0081398F" w:rsidRPr="0081398F">
        <w:t xml:space="preserve"> </w:t>
      </w:r>
      <w:r>
        <w:t xml:space="preserve">(CMO). Le conditionnement intelligent est alors usiné de </w:t>
      </w:r>
      <w:r w:rsidR="009322EE">
        <w:t xml:space="preserve">la </w:t>
      </w:r>
      <w:r>
        <w:t xml:space="preserve">manière </w:t>
      </w:r>
      <w:r w:rsidR="009322EE">
        <w:t xml:space="preserve">habituelle, puis </w:t>
      </w:r>
      <w:r>
        <w:t>garni avec le blister à comprimés correspondant. Pour les patients et le personnel médical, l’utilisation reste tout aussi confortable : les comprimés sont faciles à expulser et la lecture des données via NFC, pratique, s’effectue à un seul endroit du conditionnement, quel que soit le nombre de couches de blister contenues.</w:t>
      </w:r>
    </w:p>
    <w:p w14:paraId="7B1D8D7B" w14:textId="77777777" w:rsidR="00C53AE0" w:rsidRPr="00BA5D6B" w:rsidRDefault="00C53AE0" w:rsidP="00C53AE0">
      <w:pPr>
        <w:autoSpaceDE w:val="0"/>
        <w:autoSpaceDN w:val="0"/>
        <w:adjustRightInd w:val="0"/>
        <w:spacing w:line="340" w:lineRule="exact"/>
        <w:rPr>
          <w:rFonts w:cs="Arial"/>
          <w:bCs/>
          <w:szCs w:val="24"/>
        </w:rPr>
      </w:pPr>
    </w:p>
    <w:p w14:paraId="37C9A976" w14:textId="40C63D14" w:rsidR="00C53AE0" w:rsidRPr="00C53AE0" w:rsidRDefault="00C53AE0" w:rsidP="00C53AE0">
      <w:pPr>
        <w:autoSpaceDE w:val="0"/>
        <w:autoSpaceDN w:val="0"/>
        <w:adjustRightInd w:val="0"/>
        <w:spacing w:line="340" w:lineRule="exact"/>
        <w:rPr>
          <w:rFonts w:cs="Arial"/>
          <w:bCs/>
          <w:szCs w:val="24"/>
        </w:rPr>
      </w:pPr>
      <w:r>
        <w:t xml:space="preserve">Les études cliniques y trouvent aussi leur </w:t>
      </w:r>
      <w:r w:rsidR="009322EE">
        <w:t>compte</w:t>
      </w:r>
      <w:r>
        <w:t>. En effet, le Smart Blister Wallet</w:t>
      </w:r>
      <w:r w:rsidR="00EC52CA">
        <w:t xml:space="preserve"> numérique</w:t>
      </w:r>
      <w:r>
        <w:t xml:space="preserve"> fournit des données de meilleure qualité et plus fiables, réduit le risque d’erreur dû au non-respect des prescriptions médicamenteuses (Non-Adherence), et aide à raccourcir la durée des essais tout en accélérant le processus d’autorisation de</w:t>
      </w:r>
      <w:r w:rsidR="00BE5A1F">
        <w:t>s</w:t>
      </w:r>
      <w:r>
        <w:t xml:space="preserve"> nouveaux médicaments (Time-to-Market). Les processus s’en trouvent eux-aussi améliorés, </w:t>
      </w:r>
      <w:r w:rsidR="009322EE">
        <w:t xml:space="preserve">puisque le Smart Blister Wallet </w:t>
      </w:r>
      <w:r>
        <w:t>rend superflue l’exécution d’opérations manuelles telles que la documentation à la main et le comptage des pilules.</w:t>
      </w:r>
    </w:p>
    <w:p w14:paraId="4E76DE6C" w14:textId="77777777" w:rsidR="00C53AE0" w:rsidRPr="00BA5D6B" w:rsidRDefault="00C53AE0" w:rsidP="00C53AE0">
      <w:pPr>
        <w:autoSpaceDE w:val="0"/>
        <w:autoSpaceDN w:val="0"/>
        <w:adjustRightInd w:val="0"/>
        <w:spacing w:line="340" w:lineRule="exact"/>
        <w:rPr>
          <w:rFonts w:cs="Arial"/>
          <w:bCs/>
          <w:szCs w:val="24"/>
        </w:rPr>
      </w:pPr>
    </w:p>
    <w:p w14:paraId="413FA4CF" w14:textId="36AA6982" w:rsidR="00C53AE0" w:rsidRPr="00C53AE0" w:rsidRDefault="00C53AE0" w:rsidP="00C53AE0">
      <w:pPr>
        <w:autoSpaceDE w:val="0"/>
        <w:autoSpaceDN w:val="0"/>
        <w:adjustRightInd w:val="0"/>
        <w:spacing w:line="340" w:lineRule="exact"/>
        <w:rPr>
          <w:rFonts w:cs="Arial"/>
          <w:bCs/>
          <w:szCs w:val="24"/>
        </w:rPr>
      </w:pPr>
      <w:r>
        <w:rPr>
          <w:b/>
        </w:rPr>
        <w:t>Integrated Sustainability</w:t>
      </w:r>
      <w:r>
        <w:t xml:space="preserve">, </w:t>
      </w:r>
      <w:r>
        <w:rPr>
          <w:b/>
        </w:rPr>
        <w:t xml:space="preserve">la distinction des produits durables </w:t>
      </w:r>
      <w:r>
        <w:rPr>
          <w:b/>
        </w:rPr>
        <w:br/>
      </w:r>
      <w:r>
        <w:t xml:space="preserve">La durabilité </w:t>
      </w:r>
      <w:r w:rsidR="00EC52CA">
        <w:t>joue un rôle</w:t>
      </w:r>
      <w:r>
        <w:t xml:space="preserve"> de plus en plus </w:t>
      </w:r>
      <w:r w:rsidR="001345E9">
        <w:t>important</w:t>
      </w:r>
      <w:r>
        <w:t xml:space="preserve"> dans l’industrie des soins de santé. Concernant les produits existants, il s’agit également d’</w:t>
      </w:r>
      <w:r w:rsidR="0020697A">
        <w:t>observer</w:t>
      </w:r>
      <w:r>
        <w:t xml:space="preserve"> et d’optimiser les matériaux et matières premières utilisés sous l’aspect de leur compatibilité environnementale. </w:t>
      </w:r>
    </w:p>
    <w:p w14:paraId="41A26F4B" w14:textId="77777777" w:rsidR="00C53AE0" w:rsidRPr="00BA5D6B" w:rsidRDefault="00C53AE0" w:rsidP="00C53AE0">
      <w:pPr>
        <w:autoSpaceDE w:val="0"/>
        <w:autoSpaceDN w:val="0"/>
        <w:adjustRightInd w:val="0"/>
        <w:spacing w:line="340" w:lineRule="exact"/>
        <w:rPr>
          <w:rFonts w:cs="Arial"/>
          <w:bCs/>
          <w:szCs w:val="24"/>
        </w:rPr>
      </w:pPr>
    </w:p>
    <w:p w14:paraId="0F945EC6" w14:textId="2058116E" w:rsidR="00C53AE0" w:rsidRPr="00C53AE0" w:rsidRDefault="00050707" w:rsidP="00C53AE0">
      <w:pPr>
        <w:autoSpaceDE w:val="0"/>
        <w:autoSpaceDN w:val="0"/>
        <w:adjustRightInd w:val="0"/>
        <w:spacing w:line="340" w:lineRule="exact"/>
      </w:pPr>
      <w:r>
        <w:t>L</w:t>
      </w:r>
      <w:r w:rsidR="00C53AE0">
        <w:t>’étiquette à système protecteur d’aiguille Needle-Trap de Schreiner MediPharm connaît un beau succès depuis sa mise sur le marché en 2009 et, fait attesté, est particulièrement durable par rapport aux systèmes protecteurs d’aiguilles classiques. Le réceptacle en matière plastique</w:t>
      </w:r>
      <w:r w:rsidR="00EC52CA">
        <w:t>, par exemple,</w:t>
      </w:r>
      <w:r w:rsidR="00C53AE0">
        <w:t xml:space="preserve"> </w:t>
      </w:r>
      <w:r w:rsidR="00E952E5">
        <w:t>est</w:t>
      </w:r>
      <w:r w:rsidR="00C53AE0">
        <w:t xml:space="preserve"> compos</w:t>
      </w:r>
      <w:r w:rsidR="00E952E5">
        <w:t xml:space="preserve">é </w:t>
      </w:r>
      <w:r w:rsidR="00C53AE0">
        <w:t xml:space="preserve">à 50 % de granulats recyclés. De conception compacte, Needle-Trap utilise moins de matière plastique et son emballage est </w:t>
      </w:r>
      <w:r w:rsidR="00EC52CA">
        <w:t xml:space="preserve">également </w:t>
      </w:r>
      <w:r w:rsidR="00C53AE0">
        <w:t xml:space="preserve">plus </w:t>
      </w:r>
      <w:r w:rsidR="007303CD">
        <w:t>compact</w:t>
      </w:r>
      <w:r w:rsidR="00C53AE0">
        <w:t>. Ce faible encombrement est idéal pour le transport, le stockage et l’élimination, puisqu’il permet de soulager l’environnement et de réduire l’empreinte écologique.</w:t>
      </w:r>
    </w:p>
    <w:p w14:paraId="4A049331" w14:textId="77777777" w:rsidR="00C53AE0" w:rsidRPr="00BA5D6B" w:rsidRDefault="00C53AE0" w:rsidP="00C53AE0">
      <w:pPr>
        <w:autoSpaceDE w:val="0"/>
        <w:autoSpaceDN w:val="0"/>
        <w:adjustRightInd w:val="0"/>
        <w:spacing w:line="340" w:lineRule="exact"/>
      </w:pPr>
    </w:p>
    <w:p w14:paraId="2C8FA0A9" w14:textId="51E390B2" w:rsidR="00C53AE0" w:rsidRPr="00C53AE0" w:rsidRDefault="00C53AE0" w:rsidP="00C53AE0">
      <w:pPr>
        <w:autoSpaceDE w:val="0"/>
        <w:autoSpaceDN w:val="0"/>
        <w:adjustRightInd w:val="0"/>
        <w:spacing w:line="340" w:lineRule="exact"/>
      </w:pPr>
      <w:r>
        <w:t xml:space="preserve">Needle-Trap peut </w:t>
      </w:r>
      <w:r w:rsidR="008C6DFE">
        <w:t>ainsi</w:t>
      </w:r>
      <w:r>
        <w:t xml:space="preserve"> porter la distinction « Integrated Sustainability » – un nouveau logo développé en interne</w:t>
      </w:r>
      <w:r w:rsidR="008C6DFE">
        <w:t xml:space="preserve"> par l’entreprise</w:t>
      </w:r>
      <w:r>
        <w:t xml:space="preserve"> pour caractériser les produits remplissant des critères écologiques définis.</w:t>
      </w:r>
    </w:p>
    <w:p w14:paraId="1D132F6A" w14:textId="77777777" w:rsidR="00C53AE0" w:rsidRPr="00BA5D6B" w:rsidRDefault="00C53AE0" w:rsidP="00C53AE0">
      <w:pPr>
        <w:autoSpaceDE w:val="0"/>
        <w:autoSpaceDN w:val="0"/>
        <w:adjustRightInd w:val="0"/>
        <w:spacing w:line="340" w:lineRule="exact"/>
      </w:pPr>
    </w:p>
    <w:p w14:paraId="040EBBF2" w14:textId="77777777" w:rsidR="00C53AE0" w:rsidRPr="00C53AE0" w:rsidRDefault="00C53AE0" w:rsidP="00C53AE0">
      <w:pPr>
        <w:pStyle w:val="EinfAbs"/>
        <w:rPr>
          <w:rFonts w:ascii="Arial" w:hAnsi="Arial" w:cs="Arial"/>
          <w:b/>
          <w:bCs/>
          <w:i/>
        </w:rPr>
      </w:pPr>
      <w:r>
        <w:rPr>
          <w:rFonts w:ascii="Arial" w:hAnsi="Arial"/>
          <w:b/>
          <w:i/>
        </w:rPr>
        <w:t>++++</w:t>
      </w:r>
    </w:p>
    <w:p w14:paraId="444CDC80" w14:textId="77777777" w:rsidR="00C53AE0" w:rsidRPr="00C53AE0" w:rsidRDefault="00C53AE0" w:rsidP="00C53AE0">
      <w:pPr>
        <w:pStyle w:val="EinfAbs"/>
        <w:rPr>
          <w:rFonts w:ascii="Arial" w:hAnsi="Arial" w:cs="Arial"/>
          <w:bCs/>
        </w:rPr>
      </w:pPr>
      <w:r>
        <w:rPr>
          <w:rFonts w:ascii="Arial" w:hAnsi="Arial"/>
          <w:b/>
          <w:i/>
        </w:rPr>
        <w:lastRenderedPageBreak/>
        <w:t>Photo :</w:t>
      </w:r>
      <w:r>
        <w:rPr>
          <w:rFonts w:ascii="Arial" w:hAnsi="Arial"/>
        </w:rPr>
        <w:t xml:space="preserve"> SMP_Smart-Blister-Wallet.jpg</w:t>
      </w:r>
    </w:p>
    <w:p w14:paraId="389AABD3" w14:textId="041A606D" w:rsidR="00C53AE0" w:rsidRPr="00C53AE0" w:rsidRDefault="00C53AE0" w:rsidP="00C53AE0">
      <w:pPr>
        <w:pStyle w:val="EinfAbs"/>
        <w:rPr>
          <w:rFonts w:ascii="Arial" w:hAnsi="Arial" w:cs="Arial"/>
          <w:bCs/>
          <w:i/>
        </w:rPr>
      </w:pPr>
      <w:r>
        <w:rPr>
          <w:rFonts w:ascii="Arial" w:hAnsi="Arial"/>
          <w:i/>
        </w:rPr>
        <w:t>Légende photo : Le Smart Blister Wallet à 64 cavités offre</w:t>
      </w:r>
      <w:r w:rsidR="007303CD">
        <w:rPr>
          <w:rFonts w:ascii="Arial" w:hAnsi="Arial" w:cs="Arial"/>
          <w:bCs/>
          <w:i/>
        </w:rPr>
        <w:t xml:space="preserve"> </w:t>
      </w:r>
      <w:r>
        <w:rPr>
          <w:rFonts w:ascii="Arial" w:hAnsi="Arial"/>
          <w:i/>
        </w:rPr>
        <w:t xml:space="preserve">une plus grande </w:t>
      </w:r>
      <w:r w:rsidR="008C6DFE">
        <w:rPr>
          <w:rFonts w:ascii="Arial" w:hAnsi="Arial"/>
          <w:i/>
        </w:rPr>
        <w:t>flexibilité</w:t>
      </w:r>
      <w:r>
        <w:rPr>
          <w:rFonts w:ascii="Arial" w:hAnsi="Arial"/>
          <w:i/>
        </w:rPr>
        <w:t xml:space="preserve"> d’adaptation dans le cadre de thérapies complexes et d’études internationales.</w:t>
      </w:r>
    </w:p>
    <w:p w14:paraId="20BE80CA" w14:textId="77777777" w:rsidR="00C53AE0" w:rsidRPr="00BA5D6B" w:rsidRDefault="00C53AE0" w:rsidP="00C53AE0">
      <w:pPr>
        <w:pStyle w:val="EinfAbs"/>
        <w:rPr>
          <w:rFonts w:ascii="Arial" w:hAnsi="Arial" w:cs="Arial"/>
          <w:bCs/>
          <w:i/>
        </w:rPr>
      </w:pPr>
    </w:p>
    <w:p w14:paraId="475F95A2" w14:textId="77777777" w:rsidR="00C53AE0" w:rsidRPr="00BA5D6B" w:rsidRDefault="00C53AE0" w:rsidP="00C53AE0">
      <w:pPr>
        <w:spacing w:line="276" w:lineRule="auto"/>
        <w:rPr>
          <w:rFonts w:cs="Arial"/>
          <w:bCs/>
          <w:lang w:val="en-GB"/>
        </w:rPr>
      </w:pPr>
      <w:r w:rsidRPr="00BA5D6B">
        <w:rPr>
          <w:b/>
          <w:i/>
          <w:lang w:val="en-GB"/>
        </w:rPr>
        <w:t>Photo :</w:t>
      </w:r>
      <w:r w:rsidRPr="00BA5D6B">
        <w:rPr>
          <w:lang w:val="en-GB"/>
        </w:rPr>
        <w:t xml:space="preserve"> SMP_Needle-Trap_Sustainability.jpg</w:t>
      </w:r>
    </w:p>
    <w:p w14:paraId="38FC2FEF" w14:textId="2243A42E" w:rsidR="00C53AE0" w:rsidRPr="00C53AE0" w:rsidRDefault="00C53AE0" w:rsidP="00C53AE0">
      <w:pPr>
        <w:pStyle w:val="EinfAbs"/>
        <w:rPr>
          <w:rFonts w:ascii="Arial" w:hAnsi="Arial" w:cs="Arial"/>
          <w:bCs/>
          <w:i/>
        </w:rPr>
      </w:pPr>
      <w:r>
        <w:rPr>
          <w:rFonts w:ascii="Arial" w:hAnsi="Arial"/>
          <w:i/>
        </w:rPr>
        <w:t xml:space="preserve">Légende photo : Spécialement développé en interne par Schreiner Group, le logo « Integrated Sustainability » insiste sur le caractère durable d’une étiquette. Needle-Trap </w:t>
      </w:r>
      <w:r w:rsidR="00793CC9">
        <w:rPr>
          <w:rFonts w:ascii="Arial" w:hAnsi="Arial"/>
          <w:i/>
        </w:rPr>
        <w:t xml:space="preserve">peut </w:t>
      </w:r>
      <w:r>
        <w:rPr>
          <w:rFonts w:ascii="Arial" w:hAnsi="Arial"/>
          <w:i/>
        </w:rPr>
        <w:t>porter cette distinction.</w:t>
      </w:r>
    </w:p>
    <w:p w14:paraId="3DC7B3A0" w14:textId="77777777" w:rsidR="00C53AE0" w:rsidRDefault="00C53AE0" w:rsidP="00C53AE0">
      <w:pPr>
        <w:pStyle w:val="EinfAbs"/>
        <w:rPr>
          <w:rFonts w:ascii="Arial" w:hAnsi="Arial" w:cs="Arial"/>
          <w:b/>
          <w:bCs/>
        </w:rPr>
      </w:pPr>
      <w:r>
        <w:rPr>
          <w:rFonts w:ascii="Arial" w:hAnsi="Arial"/>
          <w:b/>
          <w:i/>
        </w:rPr>
        <w:t>++++</w:t>
      </w:r>
    </w:p>
    <w:p w14:paraId="3D74E215" w14:textId="34E5991C" w:rsidR="00724215" w:rsidRPr="00624EF8" w:rsidRDefault="00724215" w:rsidP="00945957">
      <w:pPr>
        <w:pStyle w:val="EinfAbs"/>
        <w:rPr>
          <w:rFonts w:ascii="Arial" w:hAnsi="Arial" w:cs="Arial"/>
          <w:b/>
          <w:bCs/>
          <w:sz w:val="20"/>
          <w:szCs w:val="20"/>
        </w:rPr>
      </w:pPr>
    </w:p>
    <w:p w14:paraId="672F9638" w14:textId="77777777" w:rsidR="00120C52" w:rsidRPr="004C04DE" w:rsidRDefault="00120C52" w:rsidP="00945957">
      <w:pPr>
        <w:pStyle w:val="EinfAbs"/>
        <w:rPr>
          <w:rFonts w:ascii="Arial" w:hAnsi="Arial" w:cs="Arial"/>
          <w:b/>
          <w:bCs/>
          <w:sz w:val="20"/>
          <w:szCs w:val="20"/>
        </w:rPr>
      </w:pPr>
    </w:p>
    <w:p w14:paraId="7A2CC6A5" w14:textId="77777777" w:rsidR="001F1761" w:rsidRPr="00624EF8" w:rsidRDefault="001F1761" w:rsidP="001F1761">
      <w:pPr>
        <w:pStyle w:val="EinfAbs"/>
        <w:rPr>
          <w:rFonts w:ascii="Arial" w:hAnsi="Arial" w:cs="Arial"/>
          <w:b/>
          <w:bCs/>
          <w:sz w:val="20"/>
          <w:szCs w:val="20"/>
        </w:rPr>
      </w:pPr>
      <w:r>
        <w:rPr>
          <w:rFonts w:ascii="Arial" w:hAnsi="Arial"/>
          <w:b/>
          <w:sz w:val="20"/>
        </w:rPr>
        <w:t>Pour toutes questions, veuillez contacter :</w:t>
      </w:r>
    </w:p>
    <w:p w14:paraId="22CDA587" w14:textId="7F98A12B" w:rsidR="001F1761" w:rsidRPr="00624EF8" w:rsidRDefault="001F1761" w:rsidP="001F1761">
      <w:pPr>
        <w:pStyle w:val="EinfAbs"/>
        <w:rPr>
          <w:rFonts w:ascii="Arial" w:hAnsi="Arial" w:cs="Arial"/>
          <w:sz w:val="20"/>
          <w:szCs w:val="20"/>
        </w:rPr>
      </w:pPr>
      <w:r>
        <w:rPr>
          <w:rFonts w:ascii="Arial" w:hAnsi="Arial"/>
          <w:sz w:val="20"/>
        </w:rPr>
        <w:t>Andrea Richter, Communication produits</w:t>
      </w:r>
      <w:r>
        <w:rPr>
          <w:rFonts w:ascii="Arial" w:hAnsi="Arial"/>
          <w:sz w:val="20"/>
        </w:rPr>
        <w:br/>
        <w:t xml:space="preserve">Téléphone +49 89 31584-5674, </w:t>
      </w:r>
      <w:hyperlink r:id="rId8" w:history="1">
        <w:r>
          <w:rPr>
            <w:rStyle w:val="Hyperlink"/>
            <w:rFonts w:ascii="Arial" w:hAnsi="Arial"/>
            <w:sz w:val="20"/>
          </w:rPr>
          <w:t>andrea.richter@schreiner-group.com</w:t>
        </w:r>
      </w:hyperlink>
    </w:p>
    <w:p w14:paraId="1C9286F0" w14:textId="7021BC12" w:rsidR="00EF0390" w:rsidRPr="00624EF8" w:rsidRDefault="00EF0390" w:rsidP="00EF0390">
      <w:pPr>
        <w:pStyle w:val="EinfAbs"/>
        <w:rPr>
          <w:rFonts w:ascii="Arial" w:hAnsi="Arial" w:cs="Arial"/>
          <w:sz w:val="20"/>
          <w:szCs w:val="20"/>
        </w:rPr>
      </w:pPr>
    </w:p>
    <w:p w14:paraId="1AE0C0EC" w14:textId="77777777" w:rsidR="001F1761" w:rsidRPr="00BA5D6B" w:rsidRDefault="001F1761" w:rsidP="001F1761">
      <w:pPr>
        <w:pStyle w:val="EinfAbs"/>
        <w:rPr>
          <w:rFonts w:ascii="Arial" w:hAnsi="Arial" w:cs="Arial"/>
          <w:b/>
          <w:bCs/>
          <w:sz w:val="20"/>
          <w:szCs w:val="20"/>
          <w:lang w:val="de-DE"/>
        </w:rPr>
      </w:pPr>
      <w:r w:rsidRPr="00BA5D6B">
        <w:rPr>
          <w:rFonts w:ascii="Arial" w:hAnsi="Arial"/>
          <w:b/>
          <w:sz w:val="20"/>
          <w:lang w:val="de-DE"/>
        </w:rPr>
        <w:t>À propos de Schreiner MediPharm</w:t>
      </w:r>
    </w:p>
    <w:p w14:paraId="3B55DB8D" w14:textId="635962DB" w:rsidR="001F1761" w:rsidRPr="00624EF8" w:rsidRDefault="001F1761" w:rsidP="001F1761">
      <w:pPr>
        <w:pStyle w:val="EinfAbs"/>
        <w:rPr>
          <w:rFonts w:ascii="Arial" w:hAnsi="Arial" w:cs="Arial"/>
          <w:bCs/>
          <w:sz w:val="20"/>
          <w:szCs w:val="20"/>
        </w:rPr>
      </w:pPr>
      <w:r w:rsidRPr="00BA5D6B">
        <w:rPr>
          <w:rFonts w:ascii="Arial" w:hAnsi="Arial"/>
          <w:sz w:val="20"/>
          <w:lang w:val="de-DE"/>
        </w:rPr>
        <w:t xml:space="preserve">Schreiner MediPharm, une division de Schreiner Group GmbH &amp; Co. </w:t>
      </w:r>
      <w:r>
        <w:rPr>
          <w:rFonts w:ascii="Arial" w:hAnsi="Arial"/>
          <w:sz w:val="20"/>
        </w:rPr>
        <w:t>KG dont le siège se trouve à Oberschleissheim près de Munich, est leader dans la conception et la fabrication d’étiquettes spéciales et de solutions de marquage multifonctionnelles et innovantes apportant une plus-value à l’industrie des soins de santé. Disposant d’une grande compétence en solutions et d’un savoir-faire spécialisé, Schreiner MediPharm, partenaire de développement performant et fournisseur de qualité et de confiance, met son expertise au service des plus grandes entreprises pharmaceutiques et médicales du monde entier.</w:t>
      </w:r>
    </w:p>
    <w:p w14:paraId="67D48471" w14:textId="77777777" w:rsidR="001F1761" w:rsidRPr="00624EF8" w:rsidRDefault="001F1761" w:rsidP="001F1761">
      <w:pPr>
        <w:pStyle w:val="EinfAbs"/>
        <w:rPr>
          <w:rFonts w:ascii="Arial" w:hAnsi="Arial" w:cs="Arial"/>
          <w:b/>
          <w:bCs/>
          <w:sz w:val="20"/>
          <w:szCs w:val="20"/>
        </w:rPr>
      </w:pPr>
    </w:p>
    <w:p w14:paraId="5EE9C32F" w14:textId="77777777" w:rsidR="001F1761" w:rsidRPr="00BA5D6B" w:rsidRDefault="001F1761" w:rsidP="001F1761">
      <w:pPr>
        <w:pStyle w:val="EinfAbs"/>
        <w:rPr>
          <w:rFonts w:ascii="Arial" w:hAnsi="Arial" w:cs="Arial"/>
          <w:b/>
          <w:bCs/>
          <w:sz w:val="20"/>
          <w:szCs w:val="20"/>
          <w:lang w:val="de-DE"/>
        </w:rPr>
      </w:pPr>
      <w:r w:rsidRPr="00BA5D6B">
        <w:rPr>
          <w:rFonts w:ascii="Arial" w:hAnsi="Arial"/>
          <w:b/>
          <w:sz w:val="20"/>
          <w:lang w:val="de-DE"/>
        </w:rPr>
        <w:t>Schreiner MediPharm</w:t>
      </w:r>
      <w:r w:rsidRPr="00BA5D6B">
        <w:rPr>
          <w:rFonts w:ascii="Arial" w:hAnsi="Arial"/>
          <w:sz w:val="20"/>
          <w:lang w:val="de-DE"/>
        </w:rPr>
        <w:t xml:space="preserve">, </w:t>
      </w:r>
      <w:r w:rsidRPr="00BA5D6B">
        <w:rPr>
          <w:rFonts w:ascii="Arial" w:hAnsi="Arial"/>
          <w:sz w:val="20"/>
          <w:lang w:val="de-DE"/>
        </w:rPr>
        <w:br/>
        <w:t>une division de</w:t>
      </w:r>
    </w:p>
    <w:p w14:paraId="48F1BDA3" w14:textId="77777777" w:rsidR="001F1761" w:rsidRPr="007303CD" w:rsidRDefault="001F1761" w:rsidP="001F1761">
      <w:pPr>
        <w:pStyle w:val="EinfAbs"/>
        <w:rPr>
          <w:rFonts w:ascii="Arial" w:hAnsi="Arial" w:cs="Arial"/>
          <w:bCs/>
          <w:sz w:val="20"/>
          <w:szCs w:val="20"/>
          <w:lang w:val="de-DE"/>
        </w:rPr>
      </w:pPr>
      <w:r w:rsidRPr="00BA5D6B">
        <w:rPr>
          <w:rFonts w:ascii="Arial" w:hAnsi="Arial"/>
          <w:sz w:val="20"/>
          <w:lang w:val="de-DE"/>
        </w:rPr>
        <w:t xml:space="preserve">Schreiner Group GmbH &amp; Co. </w:t>
      </w:r>
      <w:r w:rsidRPr="007303CD">
        <w:rPr>
          <w:rFonts w:ascii="Arial" w:hAnsi="Arial"/>
          <w:sz w:val="20"/>
          <w:lang w:val="de-DE"/>
        </w:rPr>
        <w:t>KG</w:t>
      </w:r>
    </w:p>
    <w:p w14:paraId="7D04EEB4" w14:textId="77777777" w:rsidR="001F1761" w:rsidRPr="00BA5D6B" w:rsidRDefault="001F1761" w:rsidP="001F1761">
      <w:pPr>
        <w:pStyle w:val="EinfAbs"/>
        <w:rPr>
          <w:rFonts w:ascii="Arial" w:hAnsi="Arial" w:cs="Arial"/>
          <w:bCs/>
          <w:sz w:val="20"/>
          <w:szCs w:val="20"/>
          <w:lang w:val="de-DE"/>
        </w:rPr>
      </w:pPr>
      <w:r w:rsidRPr="00BA5D6B">
        <w:rPr>
          <w:rFonts w:ascii="Arial" w:hAnsi="Arial"/>
          <w:sz w:val="20"/>
          <w:lang w:val="de-DE"/>
        </w:rPr>
        <w:t>Bruckmannring 22</w:t>
      </w:r>
    </w:p>
    <w:p w14:paraId="41465D16" w14:textId="77777777" w:rsidR="001F1761" w:rsidRPr="00BA5D6B" w:rsidRDefault="001F1761" w:rsidP="001F1761">
      <w:pPr>
        <w:pStyle w:val="EinfAbs"/>
        <w:rPr>
          <w:rFonts w:ascii="Arial" w:hAnsi="Arial" w:cs="Arial"/>
          <w:bCs/>
          <w:sz w:val="20"/>
          <w:szCs w:val="20"/>
          <w:lang w:val="de-DE"/>
        </w:rPr>
      </w:pPr>
      <w:r w:rsidRPr="00BA5D6B">
        <w:rPr>
          <w:rFonts w:ascii="Arial" w:hAnsi="Arial"/>
          <w:sz w:val="20"/>
          <w:lang w:val="de-DE"/>
        </w:rPr>
        <w:t>85764 Oberschleissheim, Allemagne</w:t>
      </w:r>
    </w:p>
    <w:p w14:paraId="436DEBD6" w14:textId="77777777" w:rsidR="001F1761" w:rsidRPr="00BA5D6B" w:rsidRDefault="001F1761" w:rsidP="001F1761">
      <w:pPr>
        <w:pStyle w:val="EinfAbs"/>
        <w:rPr>
          <w:rFonts w:ascii="Arial" w:hAnsi="Arial" w:cs="Arial"/>
          <w:bCs/>
          <w:sz w:val="20"/>
          <w:szCs w:val="20"/>
          <w:lang w:val="de-DE"/>
        </w:rPr>
      </w:pPr>
      <w:r w:rsidRPr="00BA5D6B">
        <w:rPr>
          <w:rFonts w:ascii="Arial" w:hAnsi="Arial"/>
          <w:sz w:val="20"/>
          <w:lang w:val="de-DE"/>
        </w:rPr>
        <w:t>Tél. +49 89 31584-5400</w:t>
      </w:r>
    </w:p>
    <w:p w14:paraId="6AFD3839" w14:textId="77777777" w:rsidR="001F1761" w:rsidRPr="007303CD" w:rsidRDefault="001F1761" w:rsidP="001F1761">
      <w:pPr>
        <w:pStyle w:val="EinfAbs"/>
        <w:rPr>
          <w:rFonts w:ascii="Arial" w:hAnsi="Arial" w:cs="Arial"/>
          <w:bCs/>
          <w:sz w:val="20"/>
          <w:szCs w:val="20"/>
        </w:rPr>
      </w:pPr>
      <w:r w:rsidRPr="007303CD">
        <w:rPr>
          <w:rFonts w:ascii="Arial" w:hAnsi="Arial"/>
          <w:sz w:val="20"/>
        </w:rPr>
        <w:t>Fax +49 89 31584-5422</w:t>
      </w:r>
    </w:p>
    <w:p w14:paraId="0F62C77D" w14:textId="77777777" w:rsidR="001F1761" w:rsidRPr="007303CD" w:rsidRDefault="001F1761" w:rsidP="001F1761">
      <w:pPr>
        <w:pStyle w:val="EinfAbs"/>
        <w:rPr>
          <w:rFonts w:ascii="Arial" w:hAnsi="Arial" w:cs="Arial"/>
          <w:bCs/>
          <w:sz w:val="20"/>
          <w:szCs w:val="20"/>
        </w:rPr>
      </w:pPr>
      <w:r w:rsidRPr="007303CD">
        <w:rPr>
          <w:rFonts w:ascii="Arial" w:hAnsi="Arial"/>
          <w:sz w:val="20"/>
        </w:rPr>
        <w:t>info@schreiner-medipharm.com</w:t>
      </w:r>
    </w:p>
    <w:p w14:paraId="41DF5EDF" w14:textId="1D6BEF20" w:rsidR="00A91D1D" w:rsidRPr="007303CD" w:rsidRDefault="00F87603" w:rsidP="00724215">
      <w:pPr>
        <w:pStyle w:val="EinfAbs"/>
        <w:rPr>
          <w:rFonts w:ascii="Arial" w:hAnsi="Arial" w:cs="Arial"/>
          <w:bCs/>
          <w:color w:val="0000FF" w:themeColor="hyperlink"/>
          <w:sz w:val="20"/>
          <w:szCs w:val="20"/>
          <w:u w:val="single"/>
        </w:rPr>
      </w:pPr>
      <w:hyperlink r:id="rId9" w:history="1">
        <w:r w:rsidR="00C53AE0" w:rsidRPr="007303CD">
          <w:rPr>
            <w:rStyle w:val="Hyperlink"/>
            <w:rFonts w:ascii="Arial" w:hAnsi="Arial"/>
            <w:sz w:val="20"/>
          </w:rPr>
          <w:t>www.schreiner-medipharm.com</w:t>
        </w:r>
      </w:hyperlink>
    </w:p>
    <w:sectPr w:rsidR="00A91D1D" w:rsidRPr="007303CD" w:rsidSect="00B019C9">
      <w:headerReference w:type="even" r:id="rId10"/>
      <w:headerReference w:type="default" r:id="rId11"/>
      <w:footerReference w:type="even" r:id="rId12"/>
      <w:footerReference w:type="default" r:id="rId13"/>
      <w:headerReference w:type="first" r:id="rId14"/>
      <w:footerReference w:type="first" r:id="rId15"/>
      <w:pgSz w:w="11906" w:h="16838" w:code="9"/>
      <w:pgMar w:top="3827" w:right="851" w:bottom="851"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6BF3" w14:textId="77777777" w:rsidR="00E672F7" w:rsidRDefault="00E672F7" w:rsidP="00AD0FB9">
      <w:r>
        <w:separator/>
      </w:r>
    </w:p>
  </w:endnote>
  <w:endnote w:type="continuationSeparator" w:id="0">
    <w:p w14:paraId="16E822A9" w14:textId="77777777" w:rsidR="00E672F7" w:rsidRDefault="00E672F7"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43A0" w14:textId="77777777" w:rsidR="001D7406" w:rsidRDefault="001D74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5DEB" w14:textId="7FB2FDC3" w:rsidR="00AA71FF" w:rsidRPr="0020486A" w:rsidRDefault="00AA71FF" w:rsidP="0020486A">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F87603">
      <w:rPr>
        <w:noProof/>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F87603">
      <w:rPr>
        <w:noProof/>
        <w:sz w:val="16"/>
      </w:rPr>
      <w:t>3</w:t>
    </w:r>
    <w:r w:rsidRPr="0020486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5D8D" w14:textId="37FAB9A6" w:rsidR="00AA71FF" w:rsidRPr="008D2C6F" w:rsidRDefault="00AA71FF" w:rsidP="008D2C6F">
    <w:pPr>
      <w:pStyle w:val="Fuzeile"/>
      <w:jc w:val="right"/>
      <w:rPr>
        <w:sz w:val="16"/>
        <w:szCs w:val="16"/>
      </w:rPr>
    </w:pPr>
    <w:r>
      <w:rPr>
        <w:sz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F87603">
      <w:rPr>
        <w:noProof/>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F87603">
      <w:rPr>
        <w:noProof/>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4B84" w14:textId="77777777" w:rsidR="00E672F7" w:rsidRDefault="00E672F7" w:rsidP="00AD0FB9">
      <w:r>
        <w:separator/>
      </w:r>
    </w:p>
  </w:footnote>
  <w:footnote w:type="continuationSeparator" w:id="0">
    <w:p w14:paraId="631EA4A9" w14:textId="77777777" w:rsidR="00E672F7" w:rsidRDefault="00E672F7"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F681" w14:textId="77777777" w:rsidR="001D7406" w:rsidRDefault="001D74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900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32B4F9BD" wp14:editId="63DD8C98">
          <wp:simplePos x="0" y="0"/>
          <wp:positionH relativeFrom="column">
            <wp:posOffset>-1091186</wp:posOffset>
          </wp:positionH>
          <wp:positionV relativeFrom="paragraph">
            <wp:posOffset>-703846</wp:posOffset>
          </wp:positionV>
          <wp:extent cx="7533834" cy="10645253"/>
          <wp:effectExtent l="0" t="0" r="0" b="3810"/>
          <wp:wrapNone/>
          <wp:docPr id="12" name="Grafik 12"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4F05" w14:textId="3D980E5B" w:rsidR="00AA71FF" w:rsidRDefault="00E42BA0">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0D6B8F28" wp14:editId="61B5964E">
              <wp:simplePos x="0" y="0"/>
              <wp:positionH relativeFrom="margin">
                <wp:posOffset>0</wp:posOffset>
              </wp:positionH>
              <wp:positionV relativeFrom="page">
                <wp:posOffset>1803400</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0B189CA3" w14:textId="77777777" w:rsidR="00E42BA0" w:rsidRPr="003D7220" w:rsidRDefault="00E42BA0" w:rsidP="00E42BA0">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6B8F28" id="_x0000_t202" coordsize="21600,21600" o:spt="202" path="m,l,21600r21600,l21600,xe">
              <v:stroke joinstyle="miter"/>
              <v:path gradientshapeok="t" o:connecttype="rect"/>
            </v:shapetype>
            <v:shape id="Textfeld 2" o:spid="_x0000_s1026" type="#_x0000_t202" style="position:absolute;margin-left:0;margin-top:142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" fillcolor="white [3212]" stroked="f">
              <v:textbox style="mso-fit-shape-to-text:t" inset="0,0,0,0">
                <w:txbxContent>
                  <w:p w14:paraId="0B189CA3" w14:textId="77777777" w:rsidR="00E42BA0" w:rsidRPr="003D7220" w:rsidRDefault="00E42BA0" w:rsidP="00E42BA0">
                    <w:pPr>
                      <w:pStyle w:val="RubrikmitLinien"/>
                    </w:pPr>
                    <w:r>
                      <w:t xml:space="preserve">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45678141" wp14:editId="2ED672E1">
          <wp:simplePos x="0" y="0"/>
          <wp:positionH relativeFrom="page">
            <wp:align>left</wp:align>
          </wp:positionH>
          <wp:positionV relativeFrom="paragraph">
            <wp:posOffset>-724535</wp:posOffset>
          </wp:positionV>
          <wp:extent cx="7533834" cy="10645253"/>
          <wp:effectExtent l="0" t="0" r="0" b="3810"/>
          <wp:wrapNone/>
          <wp:docPr id="13" name="Grafik 13"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343E31-4B1A-44D3-A383-A25432DFD03D}"/>
    <w:docVar w:name="dgnword-eventsink" w:val="734382280"/>
  </w:docVars>
  <w:rsids>
    <w:rsidRoot w:val="00C20ABE"/>
    <w:rsid w:val="00002FE4"/>
    <w:rsid w:val="000044CA"/>
    <w:rsid w:val="00011A9D"/>
    <w:rsid w:val="000163FF"/>
    <w:rsid w:val="00017C05"/>
    <w:rsid w:val="00025DB5"/>
    <w:rsid w:val="00043130"/>
    <w:rsid w:val="000433E8"/>
    <w:rsid w:val="00050340"/>
    <w:rsid w:val="00050707"/>
    <w:rsid w:val="00056D21"/>
    <w:rsid w:val="00061F0F"/>
    <w:rsid w:val="00063706"/>
    <w:rsid w:val="000754D4"/>
    <w:rsid w:val="000777D5"/>
    <w:rsid w:val="000808AC"/>
    <w:rsid w:val="00080BB4"/>
    <w:rsid w:val="00082C48"/>
    <w:rsid w:val="00083489"/>
    <w:rsid w:val="00086FEA"/>
    <w:rsid w:val="000911E0"/>
    <w:rsid w:val="00094299"/>
    <w:rsid w:val="00094AFB"/>
    <w:rsid w:val="000A3978"/>
    <w:rsid w:val="000A5258"/>
    <w:rsid w:val="000B3F25"/>
    <w:rsid w:val="000B4F31"/>
    <w:rsid w:val="000B5374"/>
    <w:rsid w:val="000B648E"/>
    <w:rsid w:val="000B6F55"/>
    <w:rsid w:val="000C4250"/>
    <w:rsid w:val="000C4F80"/>
    <w:rsid w:val="00103DB1"/>
    <w:rsid w:val="001171AD"/>
    <w:rsid w:val="00120C52"/>
    <w:rsid w:val="00124A72"/>
    <w:rsid w:val="00134393"/>
    <w:rsid w:val="001345E9"/>
    <w:rsid w:val="00134CAE"/>
    <w:rsid w:val="00136F0B"/>
    <w:rsid w:val="001416F0"/>
    <w:rsid w:val="0014699F"/>
    <w:rsid w:val="001501DC"/>
    <w:rsid w:val="00155D3E"/>
    <w:rsid w:val="0016469A"/>
    <w:rsid w:val="00166FBD"/>
    <w:rsid w:val="0016781C"/>
    <w:rsid w:val="001747E0"/>
    <w:rsid w:val="00175DD5"/>
    <w:rsid w:val="00175EBA"/>
    <w:rsid w:val="00176718"/>
    <w:rsid w:val="00176E45"/>
    <w:rsid w:val="001832E5"/>
    <w:rsid w:val="00187ADB"/>
    <w:rsid w:val="00194E1A"/>
    <w:rsid w:val="001966D1"/>
    <w:rsid w:val="0019705E"/>
    <w:rsid w:val="0019786C"/>
    <w:rsid w:val="001B2F1E"/>
    <w:rsid w:val="001B4FDA"/>
    <w:rsid w:val="001B7130"/>
    <w:rsid w:val="001C086C"/>
    <w:rsid w:val="001C0B6D"/>
    <w:rsid w:val="001D27FD"/>
    <w:rsid w:val="001D7257"/>
    <w:rsid w:val="001D7406"/>
    <w:rsid w:val="001D79E0"/>
    <w:rsid w:val="001D7E4F"/>
    <w:rsid w:val="001E06D9"/>
    <w:rsid w:val="001E37AC"/>
    <w:rsid w:val="001E410B"/>
    <w:rsid w:val="001F08FB"/>
    <w:rsid w:val="001F1761"/>
    <w:rsid w:val="001F3B9C"/>
    <w:rsid w:val="001F7E04"/>
    <w:rsid w:val="0020486A"/>
    <w:rsid w:val="0020493B"/>
    <w:rsid w:val="0020697A"/>
    <w:rsid w:val="00215056"/>
    <w:rsid w:val="002203C5"/>
    <w:rsid w:val="00221BB9"/>
    <w:rsid w:val="00226039"/>
    <w:rsid w:val="0024152C"/>
    <w:rsid w:val="00251F13"/>
    <w:rsid w:val="00257BAB"/>
    <w:rsid w:val="002656A2"/>
    <w:rsid w:val="00265ACC"/>
    <w:rsid w:val="00265DBC"/>
    <w:rsid w:val="00266220"/>
    <w:rsid w:val="0027016C"/>
    <w:rsid w:val="00273C95"/>
    <w:rsid w:val="00273EBC"/>
    <w:rsid w:val="002742FE"/>
    <w:rsid w:val="00275DA1"/>
    <w:rsid w:val="00281145"/>
    <w:rsid w:val="00281584"/>
    <w:rsid w:val="002851CF"/>
    <w:rsid w:val="00287753"/>
    <w:rsid w:val="002929E3"/>
    <w:rsid w:val="00294BBF"/>
    <w:rsid w:val="002A4170"/>
    <w:rsid w:val="002B0939"/>
    <w:rsid w:val="002B616F"/>
    <w:rsid w:val="002D0DAA"/>
    <w:rsid w:val="002E1105"/>
    <w:rsid w:val="002E1477"/>
    <w:rsid w:val="002E63A4"/>
    <w:rsid w:val="002F3D8F"/>
    <w:rsid w:val="002F6BFF"/>
    <w:rsid w:val="003021AA"/>
    <w:rsid w:val="00314FAD"/>
    <w:rsid w:val="00325E66"/>
    <w:rsid w:val="00325FAB"/>
    <w:rsid w:val="00326F41"/>
    <w:rsid w:val="00331937"/>
    <w:rsid w:val="0034112E"/>
    <w:rsid w:val="0034798F"/>
    <w:rsid w:val="00352EF8"/>
    <w:rsid w:val="00354D8D"/>
    <w:rsid w:val="003608CA"/>
    <w:rsid w:val="00365C84"/>
    <w:rsid w:val="003675AE"/>
    <w:rsid w:val="0036778F"/>
    <w:rsid w:val="003704CD"/>
    <w:rsid w:val="003733E8"/>
    <w:rsid w:val="00374F6A"/>
    <w:rsid w:val="00376B7B"/>
    <w:rsid w:val="003814E6"/>
    <w:rsid w:val="00381B41"/>
    <w:rsid w:val="00381FB4"/>
    <w:rsid w:val="0038766D"/>
    <w:rsid w:val="00391F9E"/>
    <w:rsid w:val="003920AF"/>
    <w:rsid w:val="00393303"/>
    <w:rsid w:val="00393DE4"/>
    <w:rsid w:val="003A1E16"/>
    <w:rsid w:val="003A237C"/>
    <w:rsid w:val="003A436B"/>
    <w:rsid w:val="003A5D74"/>
    <w:rsid w:val="003B145E"/>
    <w:rsid w:val="003C2397"/>
    <w:rsid w:val="003C6B9D"/>
    <w:rsid w:val="003D393B"/>
    <w:rsid w:val="003D4C1C"/>
    <w:rsid w:val="003D55EF"/>
    <w:rsid w:val="003E3E43"/>
    <w:rsid w:val="003F0990"/>
    <w:rsid w:val="003F32A8"/>
    <w:rsid w:val="003F41E0"/>
    <w:rsid w:val="003F43AC"/>
    <w:rsid w:val="003F7756"/>
    <w:rsid w:val="00400ADD"/>
    <w:rsid w:val="0040292C"/>
    <w:rsid w:val="00411BB8"/>
    <w:rsid w:val="00416913"/>
    <w:rsid w:val="00417670"/>
    <w:rsid w:val="00421F96"/>
    <w:rsid w:val="00425B61"/>
    <w:rsid w:val="0045029A"/>
    <w:rsid w:val="00461B9E"/>
    <w:rsid w:val="00462CEE"/>
    <w:rsid w:val="004708E1"/>
    <w:rsid w:val="00472C9B"/>
    <w:rsid w:val="004777DB"/>
    <w:rsid w:val="004778B0"/>
    <w:rsid w:val="00491B08"/>
    <w:rsid w:val="0049223C"/>
    <w:rsid w:val="004A520F"/>
    <w:rsid w:val="004A53F6"/>
    <w:rsid w:val="004B30EB"/>
    <w:rsid w:val="004B5EE8"/>
    <w:rsid w:val="004B612E"/>
    <w:rsid w:val="004B637D"/>
    <w:rsid w:val="004C04DE"/>
    <w:rsid w:val="004C6B95"/>
    <w:rsid w:val="004D4D15"/>
    <w:rsid w:val="004F4A8E"/>
    <w:rsid w:val="005076D3"/>
    <w:rsid w:val="00507C1E"/>
    <w:rsid w:val="00514A77"/>
    <w:rsid w:val="00516475"/>
    <w:rsid w:val="005241DA"/>
    <w:rsid w:val="005338D3"/>
    <w:rsid w:val="00533A15"/>
    <w:rsid w:val="00534230"/>
    <w:rsid w:val="00544FFF"/>
    <w:rsid w:val="005471FF"/>
    <w:rsid w:val="00552FBD"/>
    <w:rsid w:val="0056259C"/>
    <w:rsid w:val="00562CA4"/>
    <w:rsid w:val="00571B83"/>
    <w:rsid w:val="005769AC"/>
    <w:rsid w:val="00576EEA"/>
    <w:rsid w:val="005776E6"/>
    <w:rsid w:val="00595C5C"/>
    <w:rsid w:val="0059656E"/>
    <w:rsid w:val="00596B94"/>
    <w:rsid w:val="005978A5"/>
    <w:rsid w:val="00597D67"/>
    <w:rsid w:val="005A1B30"/>
    <w:rsid w:val="005A424C"/>
    <w:rsid w:val="005A6554"/>
    <w:rsid w:val="005B057C"/>
    <w:rsid w:val="005B0BF0"/>
    <w:rsid w:val="005B3983"/>
    <w:rsid w:val="005B646F"/>
    <w:rsid w:val="005C0FAF"/>
    <w:rsid w:val="005C4C22"/>
    <w:rsid w:val="005D0193"/>
    <w:rsid w:val="005D1897"/>
    <w:rsid w:val="005D4097"/>
    <w:rsid w:val="005E23BA"/>
    <w:rsid w:val="005E506C"/>
    <w:rsid w:val="005E541F"/>
    <w:rsid w:val="00600AFF"/>
    <w:rsid w:val="00605668"/>
    <w:rsid w:val="00613F4A"/>
    <w:rsid w:val="00615DE3"/>
    <w:rsid w:val="00617003"/>
    <w:rsid w:val="006205C5"/>
    <w:rsid w:val="00624EF8"/>
    <w:rsid w:val="00633776"/>
    <w:rsid w:val="00634383"/>
    <w:rsid w:val="006351AC"/>
    <w:rsid w:val="00642FEE"/>
    <w:rsid w:val="0064411A"/>
    <w:rsid w:val="006471C8"/>
    <w:rsid w:val="00650DC8"/>
    <w:rsid w:val="00656CA9"/>
    <w:rsid w:val="00671866"/>
    <w:rsid w:val="00672990"/>
    <w:rsid w:val="00682D2D"/>
    <w:rsid w:val="006844B2"/>
    <w:rsid w:val="00693213"/>
    <w:rsid w:val="00697A72"/>
    <w:rsid w:val="006A064E"/>
    <w:rsid w:val="006A545F"/>
    <w:rsid w:val="006B14EA"/>
    <w:rsid w:val="006B570F"/>
    <w:rsid w:val="006B6E4A"/>
    <w:rsid w:val="006C1372"/>
    <w:rsid w:val="006C4BF1"/>
    <w:rsid w:val="006D1814"/>
    <w:rsid w:val="006D672F"/>
    <w:rsid w:val="006E24F8"/>
    <w:rsid w:val="006E7532"/>
    <w:rsid w:val="006E7802"/>
    <w:rsid w:val="006F233A"/>
    <w:rsid w:val="00710BE0"/>
    <w:rsid w:val="0071122B"/>
    <w:rsid w:val="007158AC"/>
    <w:rsid w:val="00724215"/>
    <w:rsid w:val="00725C16"/>
    <w:rsid w:val="0072659D"/>
    <w:rsid w:val="00726AA1"/>
    <w:rsid w:val="007275B3"/>
    <w:rsid w:val="007303CD"/>
    <w:rsid w:val="00746C07"/>
    <w:rsid w:val="0075133B"/>
    <w:rsid w:val="0076573E"/>
    <w:rsid w:val="00782CA8"/>
    <w:rsid w:val="00784B27"/>
    <w:rsid w:val="00786504"/>
    <w:rsid w:val="00793CC9"/>
    <w:rsid w:val="007A1141"/>
    <w:rsid w:val="007A2FBC"/>
    <w:rsid w:val="007A5D86"/>
    <w:rsid w:val="007B5EBF"/>
    <w:rsid w:val="007D580F"/>
    <w:rsid w:val="007D6D6B"/>
    <w:rsid w:val="007F35B3"/>
    <w:rsid w:val="00812979"/>
    <w:rsid w:val="0081398F"/>
    <w:rsid w:val="008333C9"/>
    <w:rsid w:val="00867AD5"/>
    <w:rsid w:val="0087189B"/>
    <w:rsid w:val="00877FC5"/>
    <w:rsid w:val="00882827"/>
    <w:rsid w:val="00891709"/>
    <w:rsid w:val="008A1F76"/>
    <w:rsid w:val="008B6499"/>
    <w:rsid w:val="008B6D14"/>
    <w:rsid w:val="008C64FD"/>
    <w:rsid w:val="008C6DFE"/>
    <w:rsid w:val="008D0ECD"/>
    <w:rsid w:val="008D2C6F"/>
    <w:rsid w:val="008E2E6D"/>
    <w:rsid w:val="008E305D"/>
    <w:rsid w:val="008E322D"/>
    <w:rsid w:val="008E3E2B"/>
    <w:rsid w:val="008E5818"/>
    <w:rsid w:val="008F777F"/>
    <w:rsid w:val="0090226F"/>
    <w:rsid w:val="00903B2F"/>
    <w:rsid w:val="0091021B"/>
    <w:rsid w:val="0091211B"/>
    <w:rsid w:val="00913848"/>
    <w:rsid w:val="00917A25"/>
    <w:rsid w:val="0092212B"/>
    <w:rsid w:val="00930B8E"/>
    <w:rsid w:val="009322EE"/>
    <w:rsid w:val="00932B2C"/>
    <w:rsid w:val="009443E7"/>
    <w:rsid w:val="00945957"/>
    <w:rsid w:val="00966E33"/>
    <w:rsid w:val="00972596"/>
    <w:rsid w:val="00972860"/>
    <w:rsid w:val="00980A4C"/>
    <w:rsid w:val="00985328"/>
    <w:rsid w:val="00985D31"/>
    <w:rsid w:val="00993108"/>
    <w:rsid w:val="0099507A"/>
    <w:rsid w:val="009C12F4"/>
    <w:rsid w:val="009C224F"/>
    <w:rsid w:val="009C5B9E"/>
    <w:rsid w:val="009D72B3"/>
    <w:rsid w:val="009E1286"/>
    <w:rsid w:val="009E37C1"/>
    <w:rsid w:val="009E6AF0"/>
    <w:rsid w:val="009F0DB0"/>
    <w:rsid w:val="009F3507"/>
    <w:rsid w:val="009F4875"/>
    <w:rsid w:val="009F6DDA"/>
    <w:rsid w:val="00A01226"/>
    <w:rsid w:val="00A04BEF"/>
    <w:rsid w:val="00A06539"/>
    <w:rsid w:val="00A11AA5"/>
    <w:rsid w:val="00A22AC6"/>
    <w:rsid w:val="00A2479D"/>
    <w:rsid w:val="00A24B53"/>
    <w:rsid w:val="00A26779"/>
    <w:rsid w:val="00A37CCC"/>
    <w:rsid w:val="00A40783"/>
    <w:rsid w:val="00A43736"/>
    <w:rsid w:val="00A447DB"/>
    <w:rsid w:val="00A55BFA"/>
    <w:rsid w:val="00A70CE2"/>
    <w:rsid w:val="00A7464F"/>
    <w:rsid w:val="00A82A7C"/>
    <w:rsid w:val="00A91D1D"/>
    <w:rsid w:val="00A94D90"/>
    <w:rsid w:val="00A96F59"/>
    <w:rsid w:val="00AA208B"/>
    <w:rsid w:val="00AA2753"/>
    <w:rsid w:val="00AA5F50"/>
    <w:rsid w:val="00AA71FF"/>
    <w:rsid w:val="00AB1343"/>
    <w:rsid w:val="00AC0EF3"/>
    <w:rsid w:val="00AD0FB9"/>
    <w:rsid w:val="00AD30B2"/>
    <w:rsid w:val="00AF2AB6"/>
    <w:rsid w:val="00B019C9"/>
    <w:rsid w:val="00B0364C"/>
    <w:rsid w:val="00B0451D"/>
    <w:rsid w:val="00B061A3"/>
    <w:rsid w:val="00B131C4"/>
    <w:rsid w:val="00B20FA2"/>
    <w:rsid w:val="00B21810"/>
    <w:rsid w:val="00B404F5"/>
    <w:rsid w:val="00B40774"/>
    <w:rsid w:val="00B4257F"/>
    <w:rsid w:val="00B43B78"/>
    <w:rsid w:val="00B54275"/>
    <w:rsid w:val="00B54EDF"/>
    <w:rsid w:val="00B5620E"/>
    <w:rsid w:val="00B57BCF"/>
    <w:rsid w:val="00B64B19"/>
    <w:rsid w:val="00B9018D"/>
    <w:rsid w:val="00B92F8F"/>
    <w:rsid w:val="00B94E68"/>
    <w:rsid w:val="00B95B26"/>
    <w:rsid w:val="00B9685F"/>
    <w:rsid w:val="00BA0F95"/>
    <w:rsid w:val="00BA5D6B"/>
    <w:rsid w:val="00BA66BF"/>
    <w:rsid w:val="00BB0574"/>
    <w:rsid w:val="00BB2737"/>
    <w:rsid w:val="00BB488B"/>
    <w:rsid w:val="00BC18FB"/>
    <w:rsid w:val="00BC69F3"/>
    <w:rsid w:val="00BE222C"/>
    <w:rsid w:val="00BE5A1F"/>
    <w:rsid w:val="00BE7886"/>
    <w:rsid w:val="00BE7F38"/>
    <w:rsid w:val="00C018EC"/>
    <w:rsid w:val="00C20ABE"/>
    <w:rsid w:val="00C22401"/>
    <w:rsid w:val="00C23857"/>
    <w:rsid w:val="00C2400D"/>
    <w:rsid w:val="00C2473B"/>
    <w:rsid w:val="00C34BB4"/>
    <w:rsid w:val="00C50864"/>
    <w:rsid w:val="00C53AE0"/>
    <w:rsid w:val="00C56CFA"/>
    <w:rsid w:val="00C57CB8"/>
    <w:rsid w:val="00C70410"/>
    <w:rsid w:val="00C83967"/>
    <w:rsid w:val="00C8529A"/>
    <w:rsid w:val="00C90245"/>
    <w:rsid w:val="00CA426F"/>
    <w:rsid w:val="00CB51D8"/>
    <w:rsid w:val="00CC2FED"/>
    <w:rsid w:val="00CC65F5"/>
    <w:rsid w:val="00CC7D3D"/>
    <w:rsid w:val="00CE2942"/>
    <w:rsid w:val="00CE2F03"/>
    <w:rsid w:val="00CE3DD5"/>
    <w:rsid w:val="00CE5737"/>
    <w:rsid w:val="00CE6A1C"/>
    <w:rsid w:val="00CE6B0E"/>
    <w:rsid w:val="00CE716B"/>
    <w:rsid w:val="00CE7F20"/>
    <w:rsid w:val="00CF0024"/>
    <w:rsid w:val="00CF5170"/>
    <w:rsid w:val="00CF6A66"/>
    <w:rsid w:val="00D0011B"/>
    <w:rsid w:val="00D11E8F"/>
    <w:rsid w:val="00D15F6A"/>
    <w:rsid w:val="00D2062A"/>
    <w:rsid w:val="00D367C5"/>
    <w:rsid w:val="00D41A55"/>
    <w:rsid w:val="00D448B1"/>
    <w:rsid w:val="00D67A4F"/>
    <w:rsid w:val="00D71B90"/>
    <w:rsid w:val="00D742B3"/>
    <w:rsid w:val="00D752E1"/>
    <w:rsid w:val="00D766F8"/>
    <w:rsid w:val="00D875AC"/>
    <w:rsid w:val="00D90DDF"/>
    <w:rsid w:val="00D95D29"/>
    <w:rsid w:val="00DA6D35"/>
    <w:rsid w:val="00DB3B81"/>
    <w:rsid w:val="00DC592B"/>
    <w:rsid w:val="00DE51CC"/>
    <w:rsid w:val="00DE52A7"/>
    <w:rsid w:val="00DE66AF"/>
    <w:rsid w:val="00DE6CEB"/>
    <w:rsid w:val="00DF671B"/>
    <w:rsid w:val="00E016EB"/>
    <w:rsid w:val="00E02434"/>
    <w:rsid w:val="00E063B7"/>
    <w:rsid w:val="00E11127"/>
    <w:rsid w:val="00E13DF9"/>
    <w:rsid w:val="00E149E1"/>
    <w:rsid w:val="00E1595E"/>
    <w:rsid w:val="00E22188"/>
    <w:rsid w:val="00E24721"/>
    <w:rsid w:val="00E24D2B"/>
    <w:rsid w:val="00E2535B"/>
    <w:rsid w:val="00E265AA"/>
    <w:rsid w:val="00E35B17"/>
    <w:rsid w:val="00E36D14"/>
    <w:rsid w:val="00E42BA0"/>
    <w:rsid w:val="00E43E35"/>
    <w:rsid w:val="00E43F92"/>
    <w:rsid w:val="00E50F0C"/>
    <w:rsid w:val="00E54F87"/>
    <w:rsid w:val="00E672F7"/>
    <w:rsid w:val="00E75213"/>
    <w:rsid w:val="00E808EA"/>
    <w:rsid w:val="00E80F61"/>
    <w:rsid w:val="00E87C30"/>
    <w:rsid w:val="00E952E5"/>
    <w:rsid w:val="00E967F9"/>
    <w:rsid w:val="00E96E94"/>
    <w:rsid w:val="00EA34AB"/>
    <w:rsid w:val="00EB4A12"/>
    <w:rsid w:val="00EB5C82"/>
    <w:rsid w:val="00EB6F85"/>
    <w:rsid w:val="00EB7DE8"/>
    <w:rsid w:val="00EC42BD"/>
    <w:rsid w:val="00EC52CA"/>
    <w:rsid w:val="00EC5E77"/>
    <w:rsid w:val="00ED1CDC"/>
    <w:rsid w:val="00ED1FE0"/>
    <w:rsid w:val="00EE4901"/>
    <w:rsid w:val="00EE576C"/>
    <w:rsid w:val="00EE713A"/>
    <w:rsid w:val="00EE7975"/>
    <w:rsid w:val="00EF0390"/>
    <w:rsid w:val="00EF253C"/>
    <w:rsid w:val="00EF2B12"/>
    <w:rsid w:val="00EF2F85"/>
    <w:rsid w:val="00EF47CA"/>
    <w:rsid w:val="00F05658"/>
    <w:rsid w:val="00F05FCB"/>
    <w:rsid w:val="00F06D86"/>
    <w:rsid w:val="00F10B25"/>
    <w:rsid w:val="00F11EA6"/>
    <w:rsid w:val="00F25A73"/>
    <w:rsid w:val="00F30B0B"/>
    <w:rsid w:val="00F322A4"/>
    <w:rsid w:val="00F4623D"/>
    <w:rsid w:val="00F47455"/>
    <w:rsid w:val="00F55CCC"/>
    <w:rsid w:val="00F6008E"/>
    <w:rsid w:val="00F620F8"/>
    <w:rsid w:val="00F63EF5"/>
    <w:rsid w:val="00F75E64"/>
    <w:rsid w:val="00F83054"/>
    <w:rsid w:val="00F87587"/>
    <w:rsid w:val="00F87603"/>
    <w:rsid w:val="00F925A5"/>
    <w:rsid w:val="00F94B27"/>
    <w:rsid w:val="00FA74F6"/>
    <w:rsid w:val="00FC2139"/>
    <w:rsid w:val="00FC3DDE"/>
    <w:rsid w:val="00FC6554"/>
    <w:rsid w:val="00FD16A7"/>
    <w:rsid w:val="00FD1968"/>
    <w:rsid w:val="00FD3D27"/>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DF7782"/>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character" w:styleId="BesuchterLink">
    <w:name w:val="FollowedHyperlink"/>
    <w:basedOn w:val="Absatz-Standardschriftart"/>
    <w:uiPriority w:val="99"/>
    <w:semiHidden/>
    <w:unhideWhenUsed/>
    <w:rsid w:val="00D752E1"/>
    <w:rPr>
      <w:color w:val="800080" w:themeColor="followedHyperlink"/>
      <w:u w:val="single"/>
    </w:rPr>
  </w:style>
  <w:style w:type="character" w:styleId="Fett">
    <w:name w:val="Strong"/>
    <w:basedOn w:val="Absatz-Standardschriftart"/>
    <w:uiPriority w:val="22"/>
    <w:qFormat/>
    <w:rsid w:val="0059656E"/>
    <w:rPr>
      <w:b/>
      <w:bCs/>
    </w:rPr>
  </w:style>
  <w:style w:type="paragraph" w:styleId="berarbeitung">
    <w:name w:val="Revision"/>
    <w:hidden/>
    <w:uiPriority w:val="99"/>
    <w:semiHidden/>
    <w:rsid w:val="0056259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117">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25576481">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94298736">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927542294">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225"/>
          <w:marRight w:val="-225"/>
          <w:marTop w:val="0"/>
          <w:marBottom w:val="0"/>
          <w:divBdr>
            <w:top w:val="none" w:sz="0" w:space="0" w:color="auto"/>
            <w:left w:val="none" w:sz="0" w:space="0" w:color="auto"/>
            <w:bottom w:val="none" w:sz="0" w:space="0" w:color="auto"/>
            <w:right w:val="none" w:sz="0" w:space="0" w:color="auto"/>
          </w:divBdr>
          <w:divsChild>
            <w:div w:id="952829300">
              <w:marLeft w:val="0"/>
              <w:marRight w:val="0"/>
              <w:marTop w:val="0"/>
              <w:marBottom w:val="0"/>
              <w:divBdr>
                <w:top w:val="none" w:sz="0" w:space="0" w:color="auto"/>
                <w:left w:val="none" w:sz="0" w:space="0" w:color="auto"/>
                <w:bottom w:val="none" w:sz="0" w:space="0" w:color="auto"/>
                <w:right w:val="none" w:sz="0" w:space="0" w:color="auto"/>
              </w:divBdr>
              <w:divsChild>
                <w:div w:id="332874174">
                  <w:marLeft w:val="0"/>
                  <w:marRight w:val="0"/>
                  <w:marTop w:val="0"/>
                  <w:marBottom w:val="0"/>
                  <w:divBdr>
                    <w:top w:val="none" w:sz="0" w:space="0" w:color="auto"/>
                    <w:left w:val="none" w:sz="0" w:space="0" w:color="auto"/>
                    <w:bottom w:val="none" w:sz="0" w:space="0" w:color="auto"/>
                    <w:right w:val="none" w:sz="0" w:space="0" w:color="auto"/>
                  </w:divBdr>
                  <w:divsChild>
                    <w:div w:id="1904945909">
                      <w:marLeft w:val="0"/>
                      <w:marRight w:val="0"/>
                      <w:marTop w:val="0"/>
                      <w:marBottom w:val="0"/>
                      <w:divBdr>
                        <w:top w:val="none" w:sz="0" w:space="0" w:color="auto"/>
                        <w:left w:val="none" w:sz="0" w:space="0" w:color="auto"/>
                        <w:bottom w:val="none" w:sz="0" w:space="0" w:color="auto"/>
                        <w:right w:val="none" w:sz="0" w:space="0" w:color="auto"/>
                      </w:divBdr>
                      <w:divsChild>
                        <w:div w:id="194113662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466165840">
          <w:marLeft w:val="-225"/>
          <w:marRight w:val="-225"/>
          <w:marTop w:val="0"/>
          <w:marBottom w:val="0"/>
          <w:divBdr>
            <w:top w:val="none" w:sz="0" w:space="0" w:color="auto"/>
            <w:left w:val="none" w:sz="0" w:space="0" w:color="auto"/>
            <w:bottom w:val="none" w:sz="0" w:space="0" w:color="auto"/>
            <w:right w:val="none" w:sz="0" w:space="0" w:color="auto"/>
          </w:divBdr>
          <w:divsChild>
            <w:div w:id="527528442">
              <w:marLeft w:val="0"/>
              <w:marRight w:val="0"/>
              <w:marTop w:val="0"/>
              <w:marBottom w:val="0"/>
              <w:divBdr>
                <w:top w:val="none" w:sz="0" w:space="0" w:color="auto"/>
                <w:left w:val="none" w:sz="0" w:space="0" w:color="auto"/>
                <w:bottom w:val="none" w:sz="0" w:space="0" w:color="auto"/>
                <w:right w:val="none" w:sz="0" w:space="0" w:color="auto"/>
              </w:divBdr>
              <w:divsChild>
                <w:div w:id="254628901">
                  <w:marLeft w:val="0"/>
                  <w:marRight w:val="0"/>
                  <w:marTop w:val="0"/>
                  <w:marBottom w:val="0"/>
                  <w:divBdr>
                    <w:top w:val="none" w:sz="0" w:space="0" w:color="auto"/>
                    <w:left w:val="none" w:sz="0" w:space="0" w:color="auto"/>
                    <w:bottom w:val="none" w:sz="0" w:space="0" w:color="auto"/>
                    <w:right w:val="none" w:sz="0" w:space="0" w:color="auto"/>
                  </w:divBdr>
                  <w:divsChild>
                    <w:div w:id="12624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3650">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539659678">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 w:id="1872836507">
      <w:bodyDiv w:val="1"/>
      <w:marLeft w:val="0"/>
      <w:marRight w:val="0"/>
      <w:marTop w:val="0"/>
      <w:marBottom w:val="0"/>
      <w:divBdr>
        <w:top w:val="none" w:sz="0" w:space="0" w:color="auto"/>
        <w:left w:val="none" w:sz="0" w:space="0" w:color="auto"/>
        <w:bottom w:val="none" w:sz="0" w:space="0" w:color="auto"/>
        <w:right w:val="none" w:sz="0" w:space="0" w:color="auto"/>
      </w:divBdr>
    </w:div>
    <w:div w:id="19415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1C1A-731C-4DBC-872C-E38B0B23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Richter, Andrea</cp:lastModifiedBy>
  <cp:revision>5</cp:revision>
  <cp:lastPrinted>2014-03-05T12:39:00Z</cp:lastPrinted>
  <dcterms:created xsi:type="dcterms:W3CDTF">2022-04-08T07:55:00Z</dcterms:created>
  <dcterms:modified xsi:type="dcterms:W3CDTF">2022-04-11T12:37:00Z</dcterms:modified>
</cp:coreProperties>
</file>