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DEA806" w14:textId="77777777" w:rsidR="009D72B3" w:rsidRPr="00CC1898" w:rsidRDefault="0036588B" w:rsidP="009D72B3">
      <w:pPr>
        <w:pStyle w:val="Dachzeile"/>
      </w:pPr>
      <w:r>
        <w:rPr>
          <w:noProof/>
          <w:lang w:val="de-DE"/>
        </w:rPr>
        <mc:AlternateContent>
          <mc:Choice Requires="wps">
            <w:drawing>
              <wp:anchor distT="45720" distB="45720" distL="114300" distR="114300" simplePos="0" relativeHeight="251659264" behindDoc="0" locked="0" layoutInCell="1" allowOverlap="1" wp14:anchorId="18993A2D" wp14:editId="49598985">
                <wp:simplePos x="0" y="0"/>
                <wp:positionH relativeFrom="margin">
                  <wp:posOffset>0</wp:posOffset>
                </wp:positionH>
                <wp:positionV relativeFrom="page">
                  <wp:posOffset>1800225</wp:posOffset>
                </wp:positionV>
                <wp:extent cx="5914390" cy="3517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14:paraId="0E061C2E" w14:textId="77777777" w:rsidR="00AA71FF" w:rsidRPr="003D7220" w:rsidRDefault="00AA71FF" w:rsidP="00913848">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93A2D" id="_x0000_t202" coordsize="21600,21600" o:spt="202" path="m,l,21600r21600,l21600,xe">
                <v:stroke joinstyle="miter"/>
                <v:path gradientshapeok="t" o:connecttype="rect"/>
              </v:shapetype>
              <v:shape id="Textfeld 2" o:spid="_x0000_s1026" type="#_x0000_t202" style="position:absolute;margin-left:0;margin-top:141.75pt;width:465.7pt;height:27.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" fillcolor="white [3212]" stroked="f">
                <v:textbox style="mso-fit-shape-to-text:t" inset="0,0,0,0">
                  <w:txbxContent>
                    <w:p w14:paraId="0E061C2E" w14:textId="77777777" w:rsidR="00AA71FF" w:rsidRPr="003D7220" w:rsidRDefault="00AA71FF" w:rsidP="00913848">
                      <w:pPr>
                        <w:pStyle w:val="RubrikmitLinien"/>
                      </w:pPr>
                      <w:r>
                        <w:t>COMMUNIQUÉ DE PRESSE</w:t>
                      </w:r>
                    </w:p>
                  </w:txbxContent>
                </v:textbox>
                <w10:wrap type="square" anchorx="margin" anchory="page"/>
              </v:shape>
            </w:pict>
          </mc:Fallback>
        </mc:AlternateContent>
      </w:r>
      <w:r w:rsidR="00B82694">
        <w:t>Étiquette pharmaceutique intelligente RFID</w:t>
      </w:r>
    </w:p>
    <w:p w14:paraId="0EE0AFE5" w14:textId="33F011D0" w:rsidR="00CC1898" w:rsidRPr="00CC1898" w:rsidRDefault="00CC1898" w:rsidP="00CC1898">
      <w:pPr>
        <w:pStyle w:val="berschrift"/>
        <w:rPr>
          <w:sz w:val="32"/>
          <w:szCs w:val="32"/>
        </w:rPr>
      </w:pPr>
      <w:r>
        <w:rPr>
          <w:sz w:val="32"/>
        </w:rPr>
        <w:t xml:space="preserve">Gestion des médicaments </w:t>
      </w:r>
      <w:r w:rsidR="00657DC7">
        <w:rPr>
          <w:sz w:val="32"/>
        </w:rPr>
        <w:t>et</w:t>
      </w:r>
      <w:r>
        <w:rPr>
          <w:sz w:val="32"/>
        </w:rPr>
        <w:t xml:space="preserve"> témoin de première ouverture numéri</w:t>
      </w:r>
      <w:r w:rsidR="001B338B">
        <w:rPr>
          <w:sz w:val="32"/>
        </w:rPr>
        <w:t>ques</w:t>
      </w:r>
      <w:r>
        <w:rPr>
          <w:sz w:val="32"/>
        </w:rPr>
        <w:t xml:space="preserve"> : </w:t>
      </w:r>
      <w:r w:rsidR="00657DC7">
        <w:rPr>
          <w:sz w:val="32"/>
        </w:rPr>
        <w:t xml:space="preserve">Cap-Lock de </w:t>
      </w:r>
      <w:r>
        <w:rPr>
          <w:sz w:val="32"/>
        </w:rPr>
        <w:t>Schreiner MediPharm</w:t>
      </w:r>
      <w:r w:rsidR="00657DC7">
        <w:rPr>
          <w:sz w:val="32"/>
        </w:rPr>
        <w:t xml:space="preserve"> désormais avec</w:t>
      </w:r>
      <w:r>
        <w:rPr>
          <w:sz w:val="32"/>
        </w:rPr>
        <w:t xml:space="preserve"> RFID</w:t>
      </w:r>
    </w:p>
    <w:p w14:paraId="5CC8A321" w14:textId="2F4B8797" w:rsidR="00E016EB" w:rsidRPr="00CC1898" w:rsidRDefault="0031127B" w:rsidP="00E016EB">
      <w:pPr>
        <w:pStyle w:val="EinfAbs"/>
        <w:rPr>
          <w:rFonts w:ascii="Arial" w:hAnsi="Arial" w:cs="Arial"/>
          <w:b/>
        </w:rPr>
      </w:pPr>
      <w:r>
        <w:rPr>
          <w:rFonts w:ascii="Arial" w:hAnsi="Arial"/>
          <w:b/>
        </w:rPr>
        <w:t>Oberschleissheim, le 27</w:t>
      </w:r>
      <w:r w:rsidR="00E849C7">
        <w:rPr>
          <w:rFonts w:ascii="Arial" w:hAnsi="Arial"/>
          <w:b/>
        </w:rPr>
        <w:t xml:space="preserve"> octobre 2020 – Les solutions reposant sur la technologie RFID sont très demandées dans le cadre de la numérisation des hôpitaux. Schreiner MediPharm s’inscrit dans cette tendance avec un perfectionnement produit : son étiquette spéciale « Cap-Lock », qui fait office de témoin anti-effraction, est maintenant dotée d’une </w:t>
      </w:r>
      <w:r w:rsidR="00F05061">
        <w:rPr>
          <w:rFonts w:ascii="Arial" w:hAnsi="Arial"/>
          <w:b/>
        </w:rPr>
        <w:t>implémentation</w:t>
      </w:r>
      <w:r w:rsidR="00E849C7">
        <w:rPr>
          <w:rFonts w:ascii="Arial" w:hAnsi="Arial"/>
          <w:b/>
        </w:rPr>
        <w:t xml:space="preserve"> RFID. Constitué d’une étiquette et d’un adaptateur de </w:t>
      </w:r>
      <w:r w:rsidR="00F05061">
        <w:rPr>
          <w:rFonts w:ascii="Arial" w:hAnsi="Arial"/>
          <w:b/>
        </w:rPr>
        <w:t>bouchon d’obturation</w:t>
      </w:r>
      <w:r w:rsidR="00E849C7">
        <w:rPr>
          <w:rFonts w:ascii="Arial" w:hAnsi="Arial"/>
          <w:b/>
        </w:rPr>
        <w:t>, ce concept de sécurité pour seringues préremplies combine désormais gestion automatisée des stocks et de la chaîne d’approvisionnement et témoin numérique de première ouverture. Cap-Lock plus RFID améliore ainsi non seulement l’efficacité et la fiabilité de l’authentification des produits, mais également la sécurité des patients.</w:t>
      </w:r>
    </w:p>
    <w:p w14:paraId="18271902" w14:textId="77777777" w:rsidR="00972596" w:rsidRPr="001B338B" w:rsidRDefault="00972596" w:rsidP="00697A72">
      <w:pPr>
        <w:pStyle w:val="EinfAbs"/>
        <w:rPr>
          <w:rFonts w:ascii="Arial" w:hAnsi="Arial" w:cs="Arial"/>
          <w:b/>
        </w:rPr>
      </w:pPr>
    </w:p>
    <w:p w14:paraId="2EF72A69" w14:textId="41ACA8EA" w:rsidR="00CC1898" w:rsidRPr="00CC1898" w:rsidRDefault="00CC1898" w:rsidP="00CC1898">
      <w:pPr>
        <w:spacing w:line="320" w:lineRule="exact"/>
        <w:rPr>
          <w:rFonts w:cs="Arial"/>
          <w:color w:val="000000"/>
          <w:szCs w:val="24"/>
        </w:rPr>
      </w:pPr>
      <w:r>
        <w:rPr>
          <w:color w:val="000000"/>
        </w:rPr>
        <w:t xml:space="preserve">Équiper d’étiquettes RFID les seringues à médicaments liquides est un véritable défi. En effet, tant le matériau du conditionnement que la composition du liquide peut perturber la lecture des étiquettes RFID UHF. </w:t>
      </w:r>
      <w:r w:rsidRPr="00A9482B">
        <w:rPr>
          <w:color w:val="000000"/>
        </w:rPr>
        <w:t>Souvent, on utilise des étiquettes drapea</w:t>
      </w:r>
      <w:r w:rsidR="00793BBF" w:rsidRPr="00A9482B">
        <w:rPr>
          <w:color w:val="000000"/>
        </w:rPr>
        <w:t xml:space="preserve">ux qui dépassent des contenants et qui </w:t>
      </w:r>
      <w:r w:rsidRPr="00A9482B">
        <w:rPr>
          <w:color w:val="000000"/>
        </w:rPr>
        <w:t>risquent de se déchirer facilement</w:t>
      </w:r>
      <w:r w:rsidR="00793BBF" w:rsidRPr="00A9482B">
        <w:rPr>
          <w:color w:val="000000"/>
        </w:rPr>
        <w:t xml:space="preserve">. Elles </w:t>
      </w:r>
      <w:r w:rsidRPr="00A9482B">
        <w:rPr>
          <w:color w:val="000000"/>
        </w:rPr>
        <w:t>prennent de la place supplémentaire et doivent être apposées manuellement.</w:t>
      </w:r>
    </w:p>
    <w:p w14:paraId="5B22B8F6" w14:textId="77777777" w:rsidR="00CC1898" w:rsidRPr="001B338B" w:rsidRDefault="00CC1898" w:rsidP="00CC1898">
      <w:pPr>
        <w:spacing w:line="320" w:lineRule="exact"/>
        <w:rPr>
          <w:rFonts w:cs="Arial"/>
          <w:color w:val="000000"/>
          <w:szCs w:val="24"/>
        </w:rPr>
      </w:pPr>
    </w:p>
    <w:p w14:paraId="5E1EA5C2" w14:textId="39ED11D9" w:rsidR="00CC1898" w:rsidRPr="00CC1898" w:rsidRDefault="00CC1898" w:rsidP="00CC1898">
      <w:pPr>
        <w:spacing w:line="320" w:lineRule="exact"/>
        <w:rPr>
          <w:rFonts w:cs="Arial"/>
          <w:color w:val="000000"/>
          <w:szCs w:val="24"/>
        </w:rPr>
      </w:pPr>
      <w:r>
        <w:rPr>
          <w:color w:val="000000"/>
        </w:rPr>
        <w:t>Désormais, avec Cap-Lock plus RFID, la puce RFID est intégrée dans l’étiquette. Adaptateur de</w:t>
      </w:r>
      <w:r w:rsidR="00F05061">
        <w:rPr>
          <w:color w:val="000000"/>
        </w:rPr>
        <w:t xml:space="preserve"> bouchon d’obturation</w:t>
      </w:r>
      <w:r>
        <w:rPr>
          <w:color w:val="000000"/>
        </w:rPr>
        <w:t xml:space="preserve"> combiné à une étiquette, Cap-Lock se met en place sur </w:t>
      </w:r>
      <w:r w:rsidR="00F05061">
        <w:rPr>
          <w:color w:val="000000"/>
        </w:rPr>
        <w:t>le luer-lock</w:t>
      </w:r>
      <w:r w:rsidR="008673B6">
        <w:rPr>
          <w:color w:val="FF0000"/>
        </w:rPr>
        <w:t xml:space="preserve"> </w:t>
      </w:r>
      <w:r>
        <w:rPr>
          <w:color w:val="000000"/>
        </w:rPr>
        <w:t xml:space="preserve">de la seringue et s’adapte parfaitement à celle-ci pour compenser les différents diamètres des corps et </w:t>
      </w:r>
      <w:r w:rsidR="00F05061">
        <w:rPr>
          <w:color w:val="000000"/>
        </w:rPr>
        <w:t>obturation</w:t>
      </w:r>
      <w:r w:rsidR="008673B6">
        <w:rPr>
          <w:color w:val="FF0000"/>
        </w:rPr>
        <w:t xml:space="preserve"> </w:t>
      </w:r>
      <w:r>
        <w:rPr>
          <w:color w:val="000000"/>
        </w:rPr>
        <w:t>de seringue</w:t>
      </w:r>
      <w:r w:rsidR="001B338B">
        <w:rPr>
          <w:color w:val="000000"/>
        </w:rPr>
        <w:t>. E</w:t>
      </w:r>
      <w:r>
        <w:rPr>
          <w:color w:val="000000"/>
        </w:rPr>
        <w:t>ntour</w:t>
      </w:r>
      <w:r w:rsidR="001B338B">
        <w:rPr>
          <w:color w:val="000000"/>
        </w:rPr>
        <w:t>ant</w:t>
      </w:r>
      <w:r>
        <w:rPr>
          <w:color w:val="000000"/>
        </w:rPr>
        <w:t xml:space="preserve"> le corps de seringue et l’adaptateur </w:t>
      </w:r>
      <w:r w:rsidR="008673B6">
        <w:rPr>
          <w:color w:val="000000"/>
        </w:rPr>
        <w:t>de</w:t>
      </w:r>
      <w:r w:rsidR="00F05061">
        <w:rPr>
          <w:color w:val="000000"/>
        </w:rPr>
        <w:t xml:space="preserve"> bouchon d’obturation</w:t>
      </w:r>
      <w:r>
        <w:rPr>
          <w:color w:val="000000"/>
        </w:rPr>
        <w:t xml:space="preserve">, </w:t>
      </w:r>
      <w:r w:rsidR="001B338B">
        <w:rPr>
          <w:color w:val="000000"/>
        </w:rPr>
        <w:t xml:space="preserve">l’étiquette </w:t>
      </w:r>
      <w:r>
        <w:rPr>
          <w:color w:val="000000"/>
        </w:rPr>
        <w:t>fournit, une fois ouverte, une preuve irréfutable d’effraction grâce à un système de perforations intégrées. L</w:t>
      </w:r>
      <w:r w:rsidRPr="008673B6">
        <w:rPr>
          <w:strike/>
          <w:color w:val="000000"/>
        </w:rPr>
        <w:t>’</w:t>
      </w:r>
      <w:r w:rsidR="00F05061">
        <w:rPr>
          <w:color w:val="000000"/>
        </w:rPr>
        <w:t>implémentation</w:t>
      </w:r>
      <w:r w:rsidR="008673B6">
        <w:rPr>
          <w:color w:val="FF0000"/>
        </w:rPr>
        <w:t xml:space="preserve"> </w:t>
      </w:r>
      <w:r>
        <w:rPr>
          <w:color w:val="000000"/>
        </w:rPr>
        <w:t>RFID se trouve dans la partie supérieure de l’étiquette, à hauteur du capuchon. Elle se trouve ainsi dans une large mesure en dehors d</w:t>
      </w:r>
      <w:r w:rsidR="001B338B">
        <w:rPr>
          <w:color w:val="000000"/>
        </w:rPr>
        <w:t>e la zone remplie de liquide, ce qui</w:t>
      </w:r>
      <w:r>
        <w:rPr>
          <w:color w:val="000000"/>
        </w:rPr>
        <w:t xml:space="preserve"> permet une lecture en toute fiabilité à grande portée. Outre le témoin de première ouverture purement visuel avec la destruction de l’étiquette, la fonctionnalité RFID fait désormais également office de témoin numérique de première ouverture. L’étiquette RFID peut être </w:t>
      </w:r>
      <w:r w:rsidR="00F05061">
        <w:rPr>
          <w:color w:val="000000"/>
        </w:rPr>
        <w:t>déposée</w:t>
      </w:r>
      <w:r w:rsidR="008673B6">
        <w:rPr>
          <w:color w:val="FF0000"/>
        </w:rPr>
        <w:t xml:space="preserve"> </w:t>
      </w:r>
      <w:r>
        <w:rPr>
          <w:color w:val="000000"/>
        </w:rPr>
        <w:t>au cours du processus d’étiquetage normal du conditionnement primaire.</w:t>
      </w:r>
    </w:p>
    <w:p w14:paraId="58C9EEFF" w14:textId="77777777" w:rsidR="00CC1898" w:rsidRPr="001B338B" w:rsidRDefault="00CC1898" w:rsidP="00CC1898">
      <w:pPr>
        <w:spacing w:line="320" w:lineRule="exact"/>
        <w:rPr>
          <w:rFonts w:cs="Arial"/>
          <w:color w:val="000000"/>
          <w:szCs w:val="24"/>
        </w:rPr>
      </w:pPr>
    </w:p>
    <w:p w14:paraId="55E29F93" w14:textId="715C671F" w:rsidR="00CC1898" w:rsidRPr="00CC1898" w:rsidRDefault="00CC1898" w:rsidP="00CC1898">
      <w:pPr>
        <w:spacing w:line="320" w:lineRule="exact"/>
        <w:rPr>
          <w:rFonts w:cs="Arial"/>
          <w:color w:val="000000"/>
          <w:szCs w:val="24"/>
        </w:rPr>
      </w:pPr>
      <w:r>
        <w:lastRenderedPageBreak/>
        <w:t xml:space="preserve">Afin de surveiller et de contrôler en direct les flux de </w:t>
      </w:r>
      <w:r w:rsidR="00F05061">
        <w:t>matières</w:t>
      </w:r>
      <w:r w:rsidR="008673B6">
        <w:rPr>
          <w:color w:val="FF0000"/>
        </w:rPr>
        <w:t xml:space="preserve"> </w:t>
      </w:r>
      <w:r>
        <w:t xml:space="preserve">et de produits en vue d’une gestion automatisée des stocks et de la chaîne d’approvisionnement, les seringues dotées d’étiquettes RFID peuvent être </w:t>
      </w:r>
      <w:r w:rsidR="00F05061">
        <w:t>monitorées</w:t>
      </w:r>
      <w:r w:rsidR="008673B6">
        <w:rPr>
          <w:color w:val="FF0000"/>
        </w:rPr>
        <w:t xml:space="preserve"> </w:t>
      </w:r>
      <w:r>
        <w:t>à différentes stations. Grâce à cette lecture des produits prélevés et stockés, les stocks sont mis à jour en permanence dans une base de données. Cette étiquette à capteur RFID spécialement développée peut également faire office de témoin numérique d’intégrité, de première ouverture ou anti-effraction du conditionnement.</w:t>
      </w:r>
    </w:p>
    <w:p w14:paraId="7210BCAA" w14:textId="77777777" w:rsidR="00CC1898" w:rsidRPr="001B338B" w:rsidRDefault="00CC1898" w:rsidP="00CC1898">
      <w:pPr>
        <w:spacing w:line="320" w:lineRule="exact"/>
        <w:rPr>
          <w:szCs w:val="24"/>
        </w:rPr>
      </w:pPr>
    </w:p>
    <w:p w14:paraId="0722C60A" w14:textId="77777777" w:rsidR="00CC1898" w:rsidRPr="0088466C" w:rsidRDefault="0088466C" w:rsidP="00885CD1">
      <w:pPr>
        <w:spacing w:line="320" w:lineRule="exact"/>
        <w:rPr>
          <w:rFonts w:ascii="Calibri" w:hAnsi="Calibri"/>
          <w:i/>
          <w:iCs/>
          <w:color w:val="000000"/>
          <w:sz w:val="22"/>
        </w:rPr>
      </w:pPr>
      <w:r w:rsidRPr="001B338B">
        <w:rPr>
          <w:color w:val="000000"/>
        </w:rPr>
        <w:t xml:space="preserve">Dans le cadre de la gestion des médicaments, les données enregistrées sur les étiquettes RFID – par exemple le nom du produit, le fabricant, le numéro du lot et la date d’expiration – sont lues automatiquement, individuellement ou en vrac, avec un simple appareil de lecture manuel ou spécial, puis comparées à une base de données. </w:t>
      </w:r>
      <w:r>
        <w:rPr>
          <w:color w:val="000000"/>
        </w:rPr>
        <w:t>Il est donc possible de gérer les stocks avec précision et transparence afin de toujours savoir si des médicaments manquent ou vont venir à manquer.</w:t>
      </w:r>
      <w:r>
        <w:t xml:space="preserve"> Les patient</w:t>
      </w:r>
      <w:r w:rsidR="001B338B">
        <w:t>s</w:t>
      </w:r>
      <w:r>
        <w:t xml:space="preserve"> sont ainsi protégés contre les éventuels risques d’erreur de médication.</w:t>
      </w:r>
    </w:p>
    <w:p w14:paraId="5C141FE9" w14:textId="77777777" w:rsidR="00B131C4" w:rsidRPr="001B338B" w:rsidRDefault="00B131C4" w:rsidP="006844B2">
      <w:pPr>
        <w:pStyle w:val="EinfAbs"/>
        <w:rPr>
          <w:rFonts w:ascii="Arial" w:hAnsi="Arial" w:cs="Arial"/>
          <w:color w:val="auto"/>
          <w:szCs w:val="22"/>
        </w:rPr>
      </w:pPr>
    </w:p>
    <w:p w14:paraId="0B1902EB" w14:textId="77777777" w:rsidR="001F1761" w:rsidRPr="001B338B" w:rsidRDefault="001F1761" w:rsidP="001F1761">
      <w:pPr>
        <w:pStyle w:val="EinfAbs"/>
        <w:rPr>
          <w:rFonts w:ascii="Arial" w:hAnsi="Arial" w:cs="Arial"/>
          <w:b/>
          <w:bCs/>
          <w:i/>
          <w:sz w:val="20"/>
          <w:szCs w:val="20"/>
          <w:lang w:val="en-US"/>
        </w:rPr>
      </w:pPr>
      <w:r w:rsidRPr="001B338B">
        <w:rPr>
          <w:rFonts w:ascii="Arial" w:hAnsi="Arial"/>
          <w:b/>
          <w:i/>
          <w:sz w:val="20"/>
          <w:lang w:val="en-US"/>
        </w:rPr>
        <w:t>++++</w:t>
      </w:r>
    </w:p>
    <w:p w14:paraId="5991999B" w14:textId="77777777" w:rsidR="001F1761" w:rsidRPr="001B338B" w:rsidRDefault="001F1761" w:rsidP="001F1761">
      <w:pPr>
        <w:pStyle w:val="EinfAbs"/>
        <w:rPr>
          <w:rFonts w:ascii="Arial" w:hAnsi="Arial" w:cs="Arial"/>
          <w:bCs/>
          <w:sz w:val="20"/>
          <w:szCs w:val="20"/>
          <w:lang w:val="en-US"/>
        </w:rPr>
      </w:pPr>
      <w:r w:rsidRPr="001B338B">
        <w:rPr>
          <w:rFonts w:ascii="Arial" w:hAnsi="Arial"/>
          <w:b/>
          <w:i/>
          <w:sz w:val="20"/>
          <w:lang w:val="en-US"/>
        </w:rPr>
        <w:t>Photo :</w:t>
      </w:r>
      <w:r w:rsidRPr="001B338B">
        <w:rPr>
          <w:rFonts w:ascii="Arial" w:hAnsi="Arial"/>
          <w:sz w:val="20"/>
          <w:lang w:val="en-US"/>
        </w:rPr>
        <w:t xml:space="preserve"> SMP_Cap-Lock-RFID.jpg</w:t>
      </w:r>
    </w:p>
    <w:p w14:paraId="41BEBDE7" w14:textId="77777777" w:rsidR="00F94B27" w:rsidRPr="0031127B" w:rsidRDefault="001F1761" w:rsidP="008B6D14">
      <w:pPr>
        <w:pStyle w:val="EinfAbs"/>
        <w:rPr>
          <w:rFonts w:ascii="Arial" w:hAnsi="Arial" w:cs="Arial"/>
          <w:bCs/>
          <w:i/>
          <w:sz w:val="20"/>
          <w:szCs w:val="20"/>
        </w:rPr>
      </w:pPr>
      <w:r>
        <w:rPr>
          <w:rFonts w:ascii="Arial" w:hAnsi="Arial"/>
          <w:i/>
          <w:sz w:val="20"/>
        </w:rPr>
        <w:t xml:space="preserve">Légende photo : </w:t>
      </w:r>
      <w:r w:rsidRPr="0031127B">
        <w:rPr>
          <w:rFonts w:ascii="Arial" w:hAnsi="Arial"/>
          <w:i/>
          <w:sz w:val="20"/>
        </w:rPr>
        <w:t>Désormais équipée d’une étiquette RFID, la nouvelle variante de Cap-Lock permet une gestion numérique des médicaments et fait office de témoin numérique de première ouverture.</w:t>
      </w:r>
    </w:p>
    <w:p w14:paraId="4D8824A7" w14:textId="77777777" w:rsidR="001F1761" w:rsidRPr="00BC7618" w:rsidRDefault="001F1761" w:rsidP="001F1761">
      <w:pPr>
        <w:pStyle w:val="EinfAbs"/>
        <w:rPr>
          <w:rFonts w:ascii="Arial" w:hAnsi="Arial" w:cs="Arial"/>
          <w:b/>
          <w:bCs/>
          <w:i/>
          <w:sz w:val="20"/>
          <w:szCs w:val="20"/>
        </w:rPr>
      </w:pPr>
      <w:r w:rsidRPr="0031127B">
        <w:rPr>
          <w:rFonts w:ascii="Arial" w:hAnsi="Arial"/>
          <w:b/>
          <w:i/>
          <w:sz w:val="20"/>
        </w:rPr>
        <w:t>++++</w:t>
      </w:r>
    </w:p>
    <w:p w14:paraId="7AF2FD6C" w14:textId="77777777" w:rsidR="000A3978" w:rsidRDefault="000A3978" w:rsidP="00945957">
      <w:pPr>
        <w:pStyle w:val="EinfAbs"/>
        <w:rPr>
          <w:rFonts w:ascii="Arial" w:hAnsi="Arial" w:cs="Arial"/>
          <w:b/>
          <w:bCs/>
          <w:sz w:val="20"/>
          <w:szCs w:val="20"/>
        </w:rPr>
      </w:pPr>
    </w:p>
    <w:p w14:paraId="56F10182" w14:textId="77777777" w:rsidR="00BC7618" w:rsidRPr="00BC7618" w:rsidRDefault="00BC7618" w:rsidP="00945957">
      <w:pPr>
        <w:pStyle w:val="EinfAbs"/>
        <w:rPr>
          <w:rFonts w:ascii="Arial" w:hAnsi="Arial" w:cs="Arial"/>
          <w:b/>
          <w:bCs/>
          <w:sz w:val="20"/>
          <w:szCs w:val="20"/>
        </w:rPr>
      </w:pPr>
    </w:p>
    <w:p w14:paraId="76D3BA01" w14:textId="77777777" w:rsidR="00BC7618" w:rsidRPr="002637B8" w:rsidRDefault="00BC7618" w:rsidP="00BC7618">
      <w:pPr>
        <w:pStyle w:val="EinfAbs"/>
        <w:rPr>
          <w:rFonts w:ascii="Arial" w:hAnsi="Arial" w:cs="Arial"/>
          <w:b/>
          <w:bCs/>
          <w:sz w:val="20"/>
          <w:szCs w:val="20"/>
        </w:rPr>
      </w:pPr>
      <w:r>
        <w:rPr>
          <w:rFonts w:ascii="Arial" w:hAnsi="Arial"/>
          <w:b/>
          <w:sz w:val="20"/>
        </w:rPr>
        <w:t>Pour toutes questions, veuillez contacter :</w:t>
      </w:r>
    </w:p>
    <w:p w14:paraId="3393BA24" w14:textId="77777777" w:rsidR="00BC7618" w:rsidRPr="002637B8" w:rsidRDefault="00BC7618" w:rsidP="00BC7618">
      <w:pPr>
        <w:pStyle w:val="EinfAbs"/>
        <w:rPr>
          <w:rFonts w:ascii="Arial" w:hAnsi="Arial" w:cs="Arial"/>
          <w:sz w:val="20"/>
          <w:szCs w:val="20"/>
        </w:rPr>
      </w:pPr>
      <w:r>
        <w:rPr>
          <w:rFonts w:ascii="Arial" w:hAnsi="Arial"/>
          <w:sz w:val="20"/>
        </w:rPr>
        <w:t>Andrea Richter, Communication produits</w:t>
      </w:r>
      <w:r>
        <w:rPr>
          <w:rFonts w:ascii="Arial" w:hAnsi="Arial"/>
          <w:sz w:val="20"/>
        </w:rPr>
        <w:br/>
        <w:t xml:space="preserve">Téléphone +49 89 31584-5674, </w:t>
      </w:r>
      <w:hyperlink r:id="rId8" w:history="1">
        <w:r>
          <w:rPr>
            <w:rStyle w:val="Hyperlink"/>
          </w:rPr>
          <w:t>andrea.richter@schreiner-group.com</w:t>
        </w:r>
      </w:hyperlink>
    </w:p>
    <w:p w14:paraId="4558C1A2" w14:textId="77777777" w:rsidR="00BC7618" w:rsidRDefault="00BC7618" w:rsidP="00BC7618">
      <w:pPr>
        <w:pStyle w:val="EinfAbs"/>
        <w:rPr>
          <w:rFonts w:ascii="Arial" w:hAnsi="Arial" w:cs="Arial"/>
          <w:sz w:val="20"/>
          <w:szCs w:val="20"/>
        </w:rPr>
      </w:pPr>
    </w:p>
    <w:p w14:paraId="7909336C" w14:textId="77777777" w:rsidR="00BC7618" w:rsidRPr="002637B8" w:rsidRDefault="00BC7618" w:rsidP="00BC7618">
      <w:pPr>
        <w:pStyle w:val="EinfAbs"/>
        <w:rPr>
          <w:rFonts w:ascii="Arial" w:hAnsi="Arial" w:cs="Arial"/>
          <w:sz w:val="20"/>
          <w:szCs w:val="20"/>
        </w:rPr>
      </w:pPr>
    </w:p>
    <w:p w14:paraId="7106B2B0" w14:textId="77777777" w:rsidR="00BC7618" w:rsidRPr="001B338B" w:rsidRDefault="00BC7618" w:rsidP="00BC7618">
      <w:pPr>
        <w:pStyle w:val="EinfAbs"/>
        <w:rPr>
          <w:rFonts w:ascii="Arial" w:hAnsi="Arial" w:cs="Arial"/>
          <w:bCs/>
          <w:sz w:val="20"/>
          <w:szCs w:val="20"/>
          <w:lang w:val="de-DE"/>
        </w:rPr>
      </w:pPr>
      <w:r w:rsidRPr="001B338B">
        <w:rPr>
          <w:rFonts w:ascii="Arial" w:hAnsi="Arial"/>
          <w:b/>
          <w:sz w:val="20"/>
          <w:lang w:val="de-DE"/>
        </w:rPr>
        <w:t>À propos de Schreiner MediPharm</w:t>
      </w:r>
    </w:p>
    <w:p w14:paraId="2901FEE7" w14:textId="77777777" w:rsidR="00BC7618" w:rsidRPr="00A63A5A" w:rsidRDefault="00BC7618" w:rsidP="00BC7618">
      <w:pPr>
        <w:pStyle w:val="EinfAbs"/>
        <w:rPr>
          <w:rFonts w:ascii="Arial" w:hAnsi="Arial" w:cs="Arial"/>
          <w:bCs/>
          <w:sz w:val="20"/>
          <w:szCs w:val="20"/>
        </w:rPr>
      </w:pPr>
      <w:r w:rsidRPr="001B338B">
        <w:rPr>
          <w:rFonts w:ascii="Arial" w:hAnsi="Arial"/>
          <w:sz w:val="20"/>
          <w:lang w:val="de-DE"/>
        </w:rPr>
        <w:t xml:space="preserve">Schreiner MediPharm,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 la santé. Disposant d’une grande compétence en termes de solutions et d’un savoir-faire spécialisé, Schreiner MediPharm est à la fois partenaire de développement performant et fournisseur de qualité et de confiance au service des plus grandes entreprises pharmaceutiques et médicales du monde entier.</w:t>
      </w:r>
    </w:p>
    <w:p w14:paraId="4C9CAC39" w14:textId="77777777" w:rsidR="00BC7618" w:rsidRPr="002637B8" w:rsidRDefault="00BC7618" w:rsidP="00BC7618">
      <w:pPr>
        <w:pStyle w:val="EinfAbs"/>
        <w:rPr>
          <w:rFonts w:ascii="Arial" w:hAnsi="Arial" w:cs="Arial"/>
          <w:b/>
          <w:bCs/>
          <w:sz w:val="20"/>
          <w:szCs w:val="20"/>
        </w:rPr>
      </w:pPr>
    </w:p>
    <w:p w14:paraId="3187EB69" w14:textId="77777777" w:rsidR="00BC7618" w:rsidRPr="001B338B" w:rsidRDefault="00BC7618" w:rsidP="00BC7618">
      <w:pPr>
        <w:pStyle w:val="EinfAbs"/>
        <w:rPr>
          <w:rFonts w:ascii="Arial" w:hAnsi="Arial" w:cs="Arial"/>
          <w:b/>
          <w:bCs/>
          <w:sz w:val="20"/>
          <w:szCs w:val="20"/>
          <w:lang w:val="de-DE"/>
        </w:rPr>
      </w:pPr>
      <w:r w:rsidRPr="001B338B">
        <w:rPr>
          <w:rFonts w:ascii="Arial" w:hAnsi="Arial"/>
          <w:b/>
          <w:sz w:val="20"/>
          <w:lang w:val="de-DE"/>
        </w:rPr>
        <w:t>Schreiner MediPharm</w:t>
      </w:r>
      <w:r w:rsidRPr="001B338B">
        <w:rPr>
          <w:rFonts w:ascii="Arial" w:hAnsi="Arial"/>
          <w:sz w:val="20"/>
          <w:lang w:val="de-DE"/>
        </w:rPr>
        <w:br/>
        <w:t>Une division de</w:t>
      </w:r>
    </w:p>
    <w:p w14:paraId="465EF9C7" w14:textId="77777777" w:rsidR="00BC7618" w:rsidRPr="0070050B" w:rsidRDefault="00BC7618" w:rsidP="00BC7618">
      <w:pPr>
        <w:pStyle w:val="EinfAbs"/>
        <w:rPr>
          <w:rFonts w:ascii="Arial" w:hAnsi="Arial" w:cs="Arial"/>
          <w:bCs/>
          <w:sz w:val="20"/>
          <w:szCs w:val="20"/>
          <w:lang w:val="de-DE"/>
        </w:rPr>
      </w:pPr>
      <w:r w:rsidRPr="001B338B">
        <w:rPr>
          <w:rFonts w:ascii="Arial" w:hAnsi="Arial"/>
          <w:sz w:val="20"/>
          <w:lang w:val="de-DE"/>
        </w:rPr>
        <w:t xml:space="preserve">Schreiner Group GmbH &amp; Co. </w:t>
      </w:r>
      <w:r w:rsidRPr="0070050B">
        <w:rPr>
          <w:rFonts w:ascii="Arial" w:hAnsi="Arial"/>
          <w:sz w:val="20"/>
          <w:lang w:val="de-DE"/>
        </w:rPr>
        <w:t>KG</w:t>
      </w:r>
    </w:p>
    <w:p w14:paraId="44A130F1" w14:textId="77777777" w:rsidR="00BC7618" w:rsidRPr="001B338B" w:rsidRDefault="00BC7618" w:rsidP="00BC7618">
      <w:pPr>
        <w:pStyle w:val="EinfAbs"/>
        <w:rPr>
          <w:rFonts w:ascii="Arial" w:hAnsi="Arial" w:cs="Arial"/>
          <w:bCs/>
          <w:sz w:val="20"/>
          <w:szCs w:val="20"/>
          <w:lang w:val="de-DE"/>
        </w:rPr>
      </w:pPr>
      <w:r w:rsidRPr="001B338B">
        <w:rPr>
          <w:rFonts w:ascii="Arial" w:hAnsi="Arial"/>
          <w:sz w:val="20"/>
          <w:lang w:val="de-DE"/>
        </w:rPr>
        <w:t>Bruckmannring 22</w:t>
      </w:r>
    </w:p>
    <w:p w14:paraId="76DF6BBC" w14:textId="77777777" w:rsidR="00BC7618" w:rsidRPr="001B338B" w:rsidRDefault="00BC7618" w:rsidP="00BC7618">
      <w:pPr>
        <w:pStyle w:val="EinfAbs"/>
        <w:rPr>
          <w:rFonts w:ascii="Arial" w:hAnsi="Arial" w:cs="Arial"/>
          <w:bCs/>
          <w:sz w:val="20"/>
          <w:szCs w:val="20"/>
          <w:lang w:val="de-DE"/>
        </w:rPr>
      </w:pPr>
      <w:r w:rsidRPr="001B338B">
        <w:rPr>
          <w:rFonts w:ascii="Arial" w:hAnsi="Arial"/>
          <w:sz w:val="20"/>
          <w:lang w:val="de-DE"/>
        </w:rPr>
        <w:t>85764 Oberschleissheim</w:t>
      </w:r>
    </w:p>
    <w:p w14:paraId="7434F17F" w14:textId="77777777" w:rsidR="00BC7618" w:rsidRPr="001B338B" w:rsidRDefault="00BC7618" w:rsidP="00BC7618">
      <w:pPr>
        <w:pStyle w:val="EinfAbs"/>
        <w:rPr>
          <w:rFonts w:ascii="Arial" w:hAnsi="Arial" w:cs="Arial"/>
          <w:bCs/>
          <w:color w:val="auto"/>
          <w:sz w:val="20"/>
          <w:szCs w:val="20"/>
          <w:lang w:val="de-DE"/>
        </w:rPr>
      </w:pPr>
      <w:r w:rsidRPr="001B338B">
        <w:rPr>
          <w:rFonts w:ascii="Arial" w:hAnsi="Arial"/>
          <w:color w:val="auto"/>
          <w:sz w:val="20"/>
          <w:lang w:val="de-DE"/>
        </w:rPr>
        <w:lastRenderedPageBreak/>
        <w:t>Allemagne</w:t>
      </w:r>
    </w:p>
    <w:p w14:paraId="2E218C0D" w14:textId="77777777" w:rsidR="00BC7618" w:rsidRPr="001B338B" w:rsidRDefault="00BC7618" w:rsidP="00BC7618">
      <w:pPr>
        <w:pStyle w:val="EinfAbs"/>
        <w:rPr>
          <w:rFonts w:ascii="Arial" w:hAnsi="Arial" w:cs="Arial"/>
          <w:bCs/>
          <w:color w:val="auto"/>
          <w:sz w:val="20"/>
          <w:szCs w:val="20"/>
          <w:lang w:val="de-DE"/>
        </w:rPr>
      </w:pPr>
      <w:r w:rsidRPr="001B338B">
        <w:rPr>
          <w:rFonts w:ascii="Arial" w:hAnsi="Arial"/>
          <w:color w:val="auto"/>
          <w:sz w:val="20"/>
          <w:lang w:val="de-DE"/>
        </w:rPr>
        <w:t>Tél. +49 89 31584-5400</w:t>
      </w:r>
    </w:p>
    <w:p w14:paraId="58068C63" w14:textId="77777777" w:rsidR="00BC7618" w:rsidRPr="0070050B" w:rsidRDefault="00BC7618" w:rsidP="00BC7618">
      <w:pPr>
        <w:pStyle w:val="EinfAbs"/>
        <w:rPr>
          <w:rFonts w:ascii="Arial" w:hAnsi="Arial" w:cs="Arial"/>
          <w:bCs/>
          <w:color w:val="auto"/>
          <w:sz w:val="20"/>
          <w:szCs w:val="20"/>
        </w:rPr>
      </w:pPr>
      <w:r w:rsidRPr="0070050B">
        <w:rPr>
          <w:rFonts w:ascii="Arial" w:hAnsi="Arial"/>
          <w:color w:val="auto"/>
          <w:sz w:val="20"/>
        </w:rPr>
        <w:t>Fax +49 89 31584-5422</w:t>
      </w:r>
    </w:p>
    <w:p w14:paraId="0E449E9D" w14:textId="77777777" w:rsidR="00BC7618" w:rsidRPr="0070050B" w:rsidRDefault="00BC7618" w:rsidP="00BC7618">
      <w:pPr>
        <w:pStyle w:val="EinfAbs"/>
        <w:rPr>
          <w:rFonts w:ascii="Arial" w:hAnsi="Arial" w:cs="Arial"/>
          <w:bCs/>
          <w:color w:val="auto"/>
          <w:sz w:val="20"/>
          <w:szCs w:val="20"/>
        </w:rPr>
      </w:pPr>
      <w:r w:rsidRPr="0070050B">
        <w:rPr>
          <w:rFonts w:ascii="Arial" w:hAnsi="Arial"/>
          <w:color w:val="auto"/>
          <w:sz w:val="20"/>
        </w:rPr>
        <w:t>info@schreiner-medipharm.com</w:t>
      </w:r>
    </w:p>
    <w:p w14:paraId="7985AF0B" w14:textId="77777777" w:rsidR="00A91D1D" w:rsidRPr="0070050B" w:rsidRDefault="006C7B43" w:rsidP="00CC1898">
      <w:pPr>
        <w:pStyle w:val="EinfAbs"/>
        <w:rPr>
          <w:rFonts w:ascii="Arial" w:hAnsi="Arial" w:cs="Arial"/>
          <w:bCs/>
          <w:color w:val="auto"/>
          <w:sz w:val="20"/>
          <w:szCs w:val="20"/>
          <w:u w:val="single"/>
        </w:rPr>
      </w:pPr>
      <w:hyperlink r:id="rId9" w:history="1">
        <w:r w:rsidR="00B82694" w:rsidRPr="0070050B">
          <w:rPr>
            <w:rStyle w:val="Hyperlink"/>
            <w:rFonts w:ascii="Arial" w:hAnsi="Arial"/>
            <w:color w:val="auto"/>
            <w:sz w:val="20"/>
          </w:rPr>
          <w:t>www.schreiner-medipharm.com</w:t>
        </w:r>
      </w:hyperlink>
    </w:p>
    <w:sectPr w:rsidR="00A91D1D" w:rsidRPr="0070050B" w:rsidSect="0031127B">
      <w:headerReference w:type="default" r:id="rId10"/>
      <w:footerReference w:type="default" r:id="rId11"/>
      <w:headerReference w:type="first" r:id="rId12"/>
      <w:footerReference w:type="first" r:id="rId13"/>
      <w:pgSz w:w="11906" w:h="16838" w:code="9"/>
      <w:pgMar w:top="3828"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BA93" w14:textId="77777777" w:rsidR="00F72494" w:rsidRDefault="00F72494" w:rsidP="00AD0FB9">
      <w:r>
        <w:separator/>
      </w:r>
    </w:p>
  </w:endnote>
  <w:endnote w:type="continuationSeparator" w:id="0">
    <w:p w14:paraId="74E2BCCD" w14:textId="77777777" w:rsidR="00F72494" w:rsidRDefault="00F72494"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3BDF3" w14:textId="47582A66" w:rsidR="00AA71FF" w:rsidRPr="00A860EE" w:rsidRDefault="00AA71FF" w:rsidP="0020486A">
    <w:pPr>
      <w:pStyle w:val="Fuzeile"/>
      <w:jc w:val="right"/>
      <w:rPr>
        <w:sz w:val="16"/>
        <w:szCs w:val="16"/>
      </w:rPr>
    </w:pPr>
    <w:r>
      <w:rPr>
        <w:sz w:val="16"/>
      </w:rPr>
      <w:t xml:space="preserve">Page </w:t>
    </w:r>
    <w:r w:rsidR="003C0A95" w:rsidRPr="00A860EE">
      <w:rPr>
        <w:sz w:val="16"/>
      </w:rPr>
      <w:fldChar w:fldCharType="begin"/>
    </w:r>
    <w:r w:rsidRPr="00A860EE">
      <w:rPr>
        <w:sz w:val="16"/>
      </w:rPr>
      <w:instrText>PAGE  \* Arabic  \* MERGEFORMAT</w:instrText>
    </w:r>
    <w:r w:rsidR="003C0A95" w:rsidRPr="00A860EE">
      <w:rPr>
        <w:sz w:val="16"/>
      </w:rPr>
      <w:fldChar w:fldCharType="separate"/>
    </w:r>
    <w:r w:rsidR="006C7B43">
      <w:rPr>
        <w:noProof/>
        <w:sz w:val="16"/>
      </w:rPr>
      <w:t>3</w:t>
    </w:r>
    <w:r w:rsidR="003C0A95" w:rsidRPr="00A860EE">
      <w:rPr>
        <w:sz w:val="16"/>
      </w:rPr>
      <w:fldChar w:fldCharType="end"/>
    </w:r>
    <w:r>
      <w:rPr>
        <w:sz w:val="16"/>
      </w:rPr>
      <w:t xml:space="preserve"> sur </w:t>
    </w:r>
    <w:fldSimple w:instr="NUMPAGES  \* Arabic  \* MERGEFORMAT">
      <w:r w:rsidR="006C7B43" w:rsidRPr="006C7B43">
        <w:rPr>
          <w:noProof/>
          <w:sz w:val="16"/>
          <w:szCs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2E68" w14:textId="1B384F36" w:rsidR="00AA71FF" w:rsidRPr="00A860EE" w:rsidRDefault="00AA71FF" w:rsidP="008D2C6F">
    <w:pPr>
      <w:pStyle w:val="Fuzeile"/>
      <w:jc w:val="right"/>
      <w:rPr>
        <w:sz w:val="16"/>
        <w:szCs w:val="16"/>
      </w:rPr>
    </w:pPr>
    <w:r>
      <w:rPr>
        <w:sz w:val="16"/>
      </w:rPr>
      <w:t xml:space="preserve">Page </w:t>
    </w:r>
    <w:r w:rsidR="003C0A95" w:rsidRPr="00A860EE">
      <w:rPr>
        <w:sz w:val="16"/>
      </w:rPr>
      <w:fldChar w:fldCharType="begin"/>
    </w:r>
    <w:r w:rsidRPr="00A860EE">
      <w:rPr>
        <w:sz w:val="16"/>
      </w:rPr>
      <w:instrText>PAGE  \* Arabic  \* MERGEFORMAT</w:instrText>
    </w:r>
    <w:r w:rsidR="003C0A95" w:rsidRPr="00A860EE">
      <w:rPr>
        <w:sz w:val="16"/>
      </w:rPr>
      <w:fldChar w:fldCharType="separate"/>
    </w:r>
    <w:r w:rsidR="006C7B43">
      <w:rPr>
        <w:noProof/>
        <w:sz w:val="16"/>
      </w:rPr>
      <w:t>1</w:t>
    </w:r>
    <w:r w:rsidR="003C0A95" w:rsidRPr="00A860EE">
      <w:rPr>
        <w:sz w:val="16"/>
      </w:rPr>
      <w:fldChar w:fldCharType="end"/>
    </w:r>
    <w:r>
      <w:rPr>
        <w:sz w:val="16"/>
      </w:rPr>
      <w:t xml:space="preserve"> sur </w:t>
    </w:r>
    <w:fldSimple w:instr="NUMPAGES  \* Arabic  \* MERGEFORMAT">
      <w:r w:rsidR="006C7B43" w:rsidRPr="006C7B43">
        <w:rPr>
          <w:noProof/>
          <w:sz w:val="16"/>
          <w:szCs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A7ED" w14:textId="77777777" w:rsidR="00F72494" w:rsidRDefault="00F72494" w:rsidP="00AD0FB9">
      <w:r>
        <w:separator/>
      </w:r>
    </w:p>
  </w:footnote>
  <w:footnote w:type="continuationSeparator" w:id="0">
    <w:p w14:paraId="67244D48" w14:textId="77777777" w:rsidR="00F72494" w:rsidRDefault="00F72494"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1FE2"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466F111A" wp14:editId="3DF10842">
          <wp:simplePos x="0" y="0"/>
          <wp:positionH relativeFrom="column">
            <wp:posOffset>-1091186</wp:posOffset>
          </wp:positionH>
          <wp:positionV relativeFrom="paragraph">
            <wp:posOffset>-703846</wp:posOffset>
          </wp:positionV>
          <wp:extent cx="7533834" cy="10645253"/>
          <wp:effectExtent l="0" t="0" r="0" b="3810"/>
          <wp:wrapNone/>
          <wp:docPr id="27" name="Grafik 27"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A8CC" w14:textId="77777777" w:rsidR="00AA71FF" w:rsidRDefault="00AA71FF">
    <w:pPr>
      <w:pStyle w:val="Kopfzeile"/>
    </w:pPr>
    <w:r>
      <w:rPr>
        <w:noProof/>
        <w:lang w:val="de-DE" w:eastAsia="de-DE"/>
      </w:rPr>
      <w:drawing>
        <wp:anchor distT="0" distB="0" distL="114300" distR="114300" simplePos="0" relativeHeight="251663360" behindDoc="1" locked="0" layoutInCell="1" allowOverlap="1" wp14:anchorId="68E69714" wp14:editId="713EB72D">
          <wp:simplePos x="0" y="0"/>
          <wp:positionH relativeFrom="page">
            <wp:align>left</wp:align>
          </wp:positionH>
          <wp:positionV relativeFrom="paragraph">
            <wp:posOffset>-724535</wp:posOffset>
          </wp:positionV>
          <wp:extent cx="7533834" cy="10645253"/>
          <wp:effectExtent l="0" t="0" r="0" b="3810"/>
          <wp:wrapNone/>
          <wp:docPr id="28" name="Grafik 28"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031D"/>
    <w:rsid w:val="00002FE4"/>
    <w:rsid w:val="000044CA"/>
    <w:rsid w:val="00043130"/>
    <w:rsid w:val="00056D21"/>
    <w:rsid w:val="00061F0F"/>
    <w:rsid w:val="000754D4"/>
    <w:rsid w:val="00082C48"/>
    <w:rsid w:val="00086FEA"/>
    <w:rsid w:val="000911E0"/>
    <w:rsid w:val="00094299"/>
    <w:rsid w:val="00094AFB"/>
    <w:rsid w:val="000A3978"/>
    <w:rsid w:val="000A4230"/>
    <w:rsid w:val="000B3F25"/>
    <w:rsid w:val="000B4F31"/>
    <w:rsid w:val="000B5374"/>
    <w:rsid w:val="000C4250"/>
    <w:rsid w:val="000F0E4A"/>
    <w:rsid w:val="00103DB1"/>
    <w:rsid w:val="001171AD"/>
    <w:rsid w:val="00124A72"/>
    <w:rsid w:val="00134393"/>
    <w:rsid w:val="00134CAE"/>
    <w:rsid w:val="00136F0B"/>
    <w:rsid w:val="0014699F"/>
    <w:rsid w:val="00155D3E"/>
    <w:rsid w:val="0016469A"/>
    <w:rsid w:val="0016781C"/>
    <w:rsid w:val="00175EBA"/>
    <w:rsid w:val="00176718"/>
    <w:rsid w:val="00176E45"/>
    <w:rsid w:val="00187ADB"/>
    <w:rsid w:val="00194E1A"/>
    <w:rsid w:val="001B2F1E"/>
    <w:rsid w:val="001B338B"/>
    <w:rsid w:val="001B4FDA"/>
    <w:rsid w:val="001C0B6D"/>
    <w:rsid w:val="001D7257"/>
    <w:rsid w:val="001D79E0"/>
    <w:rsid w:val="001D7E4F"/>
    <w:rsid w:val="001E06D9"/>
    <w:rsid w:val="001E37AC"/>
    <w:rsid w:val="001F1761"/>
    <w:rsid w:val="001F3B9C"/>
    <w:rsid w:val="0020486A"/>
    <w:rsid w:val="002203C5"/>
    <w:rsid w:val="00226039"/>
    <w:rsid w:val="00251F13"/>
    <w:rsid w:val="00265ACC"/>
    <w:rsid w:val="00265DBC"/>
    <w:rsid w:val="0027016C"/>
    <w:rsid w:val="00273C95"/>
    <w:rsid w:val="00273EBC"/>
    <w:rsid w:val="00281584"/>
    <w:rsid w:val="002851CF"/>
    <w:rsid w:val="00287753"/>
    <w:rsid w:val="002929E3"/>
    <w:rsid w:val="002B0939"/>
    <w:rsid w:val="002E1105"/>
    <w:rsid w:val="003021AA"/>
    <w:rsid w:val="0031127B"/>
    <w:rsid w:val="00325E66"/>
    <w:rsid w:val="00325FAB"/>
    <w:rsid w:val="0034798F"/>
    <w:rsid w:val="00352EF8"/>
    <w:rsid w:val="003608CA"/>
    <w:rsid w:val="0036588B"/>
    <w:rsid w:val="003733E8"/>
    <w:rsid w:val="00376B7B"/>
    <w:rsid w:val="003814E6"/>
    <w:rsid w:val="00381B41"/>
    <w:rsid w:val="0038766D"/>
    <w:rsid w:val="00391F9E"/>
    <w:rsid w:val="003A237C"/>
    <w:rsid w:val="003C0A95"/>
    <w:rsid w:val="003F0990"/>
    <w:rsid w:val="003F41E0"/>
    <w:rsid w:val="00400ADD"/>
    <w:rsid w:val="0040292C"/>
    <w:rsid w:val="00413D82"/>
    <w:rsid w:val="00417670"/>
    <w:rsid w:val="00421F96"/>
    <w:rsid w:val="00425B61"/>
    <w:rsid w:val="00461B9E"/>
    <w:rsid w:val="00462CEE"/>
    <w:rsid w:val="004708E1"/>
    <w:rsid w:val="00472C9B"/>
    <w:rsid w:val="004778B0"/>
    <w:rsid w:val="004A520F"/>
    <w:rsid w:val="004A53F6"/>
    <w:rsid w:val="004B612E"/>
    <w:rsid w:val="004B637D"/>
    <w:rsid w:val="004C6B95"/>
    <w:rsid w:val="004D4D15"/>
    <w:rsid w:val="00516475"/>
    <w:rsid w:val="00533A15"/>
    <w:rsid w:val="00534230"/>
    <w:rsid w:val="00544FFF"/>
    <w:rsid w:val="005471FF"/>
    <w:rsid w:val="00567869"/>
    <w:rsid w:val="00571B83"/>
    <w:rsid w:val="005776E6"/>
    <w:rsid w:val="00595C5C"/>
    <w:rsid w:val="00596B94"/>
    <w:rsid w:val="005978A5"/>
    <w:rsid w:val="00597D67"/>
    <w:rsid w:val="005B057C"/>
    <w:rsid w:val="005B0BF0"/>
    <w:rsid w:val="005D0193"/>
    <w:rsid w:val="005D4097"/>
    <w:rsid w:val="00600AFF"/>
    <w:rsid w:val="00605668"/>
    <w:rsid w:val="00615DE3"/>
    <w:rsid w:val="006205C5"/>
    <w:rsid w:val="00633776"/>
    <w:rsid w:val="00634383"/>
    <w:rsid w:val="006351AC"/>
    <w:rsid w:val="0064411A"/>
    <w:rsid w:val="006471C8"/>
    <w:rsid w:val="00653317"/>
    <w:rsid w:val="00657DC7"/>
    <w:rsid w:val="00672990"/>
    <w:rsid w:val="006844B2"/>
    <w:rsid w:val="00697A72"/>
    <w:rsid w:val="006A064E"/>
    <w:rsid w:val="006B14EA"/>
    <w:rsid w:val="006B570F"/>
    <w:rsid w:val="006C7B43"/>
    <w:rsid w:val="006D672F"/>
    <w:rsid w:val="006E24F8"/>
    <w:rsid w:val="006E7802"/>
    <w:rsid w:val="006F233A"/>
    <w:rsid w:val="0070050B"/>
    <w:rsid w:val="00710BE0"/>
    <w:rsid w:val="0071122B"/>
    <w:rsid w:val="007158AC"/>
    <w:rsid w:val="00725C16"/>
    <w:rsid w:val="007275B3"/>
    <w:rsid w:val="00746C07"/>
    <w:rsid w:val="00784B27"/>
    <w:rsid w:val="00786504"/>
    <w:rsid w:val="00793BBF"/>
    <w:rsid w:val="007A1141"/>
    <w:rsid w:val="007A2FBC"/>
    <w:rsid w:val="007B5EBF"/>
    <w:rsid w:val="007D46C2"/>
    <w:rsid w:val="007D580F"/>
    <w:rsid w:val="007D687C"/>
    <w:rsid w:val="007D6D6B"/>
    <w:rsid w:val="007F35B3"/>
    <w:rsid w:val="00812979"/>
    <w:rsid w:val="008333C9"/>
    <w:rsid w:val="008673B6"/>
    <w:rsid w:val="00867AD5"/>
    <w:rsid w:val="0087189B"/>
    <w:rsid w:val="00882827"/>
    <w:rsid w:val="0088466C"/>
    <w:rsid w:val="00885CD1"/>
    <w:rsid w:val="00885EDD"/>
    <w:rsid w:val="00891709"/>
    <w:rsid w:val="008B6D14"/>
    <w:rsid w:val="008C64FD"/>
    <w:rsid w:val="008D0ECD"/>
    <w:rsid w:val="008D2C6F"/>
    <w:rsid w:val="008E2E6D"/>
    <w:rsid w:val="008E305D"/>
    <w:rsid w:val="008E322D"/>
    <w:rsid w:val="0090226F"/>
    <w:rsid w:val="00903B2F"/>
    <w:rsid w:val="00913848"/>
    <w:rsid w:val="00917A25"/>
    <w:rsid w:val="0092212B"/>
    <w:rsid w:val="00930B8E"/>
    <w:rsid w:val="00932B2C"/>
    <w:rsid w:val="00945957"/>
    <w:rsid w:val="00972596"/>
    <w:rsid w:val="00985328"/>
    <w:rsid w:val="00985D31"/>
    <w:rsid w:val="00992331"/>
    <w:rsid w:val="00993108"/>
    <w:rsid w:val="0099507A"/>
    <w:rsid w:val="009C224F"/>
    <w:rsid w:val="009D72B3"/>
    <w:rsid w:val="009E37C1"/>
    <w:rsid w:val="009E6AF0"/>
    <w:rsid w:val="009F0DB0"/>
    <w:rsid w:val="009F3507"/>
    <w:rsid w:val="009F4875"/>
    <w:rsid w:val="00A06539"/>
    <w:rsid w:val="00A250AF"/>
    <w:rsid w:val="00A40783"/>
    <w:rsid w:val="00A43736"/>
    <w:rsid w:val="00A447DB"/>
    <w:rsid w:val="00A55BFA"/>
    <w:rsid w:val="00A82A7C"/>
    <w:rsid w:val="00A860EE"/>
    <w:rsid w:val="00A91D1D"/>
    <w:rsid w:val="00A9482B"/>
    <w:rsid w:val="00A94D90"/>
    <w:rsid w:val="00AA5F50"/>
    <w:rsid w:val="00AA71FF"/>
    <w:rsid w:val="00AD0FB9"/>
    <w:rsid w:val="00AD30B2"/>
    <w:rsid w:val="00AF2AB6"/>
    <w:rsid w:val="00B0451D"/>
    <w:rsid w:val="00B131C4"/>
    <w:rsid w:val="00B404F5"/>
    <w:rsid w:val="00B4257F"/>
    <w:rsid w:val="00B54275"/>
    <w:rsid w:val="00B54EDF"/>
    <w:rsid w:val="00B5620E"/>
    <w:rsid w:val="00B82694"/>
    <w:rsid w:val="00B9018D"/>
    <w:rsid w:val="00B92F8F"/>
    <w:rsid w:val="00B95B26"/>
    <w:rsid w:val="00B9685F"/>
    <w:rsid w:val="00BA66BF"/>
    <w:rsid w:val="00BB488B"/>
    <w:rsid w:val="00BC18FB"/>
    <w:rsid w:val="00BC35FC"/>
    <w:rsid w:val="00BC7618"/>
    <w:rsid w:val="00BE222C"/>
    <w:rsid w:val="00C018EC"/>
    <w:rsid w:val="00C20ABE"/>
    <w:rsid w:val="00C2400D"/>
    <w:rsid w:val="00C2473B"/>
    <w:rsid w:val="00C2760A"/>
    <w:rsid w:val="00C34BB4"/>
    <w:rsid w:val="00C57CB8"/>
    <w:rsid w:val="00C73A96"/>
    <w:rsid w:val="00CA426F"/>
    <w:rsid w:val="00CB51D8"/>
    <w:rsid w:val="00CC1898"/>
    <w:rsid w:val="00CC2FED"/>
    <w:rsid w:val="00CC65F5"/>
    <w:rsid w:val="00CE2942"/>
    <w:rsid w:val="00CE2F03"/>
    <w:rsid w:val="00CE3DD5"/>
    <w:rsid w:val="00CE5737"/>
    <w:rsid w:val="00CE6A1C"/>
    <w:rsid w:val="00CE6B0E"/>
    <w:rsid w:val="00CE716B"/>
    <w:rsid w:val="00CE7F20"/>
    <w:rsid w:val="00CF4D7A"/>
    <w:rsid w:val="00D0011B"/>
    <w:rsid w:val="00D11E8F"/>
    <w:rsid w:val="00D15F6A"/>
    <w:rsid w:val="00D2062A"/>
    <w:rsid w:val="00D367C5"/>
    <w:rsid w:val="00D41A55"/>
    <w:rsid w:val="00D71B90"/>
    <w:rsid w:val="00D742B3"/>
    <w:rsid w:val="00D903AD"/>
    <w:rsid w:val="00D90DDF"/>
    <w:rsid w:val="00DD7608"/>
    <w:rsid w:val="00DE66AF"/>
    <w:rsid w:val="00DE6CEB"/>
    <w:rsid w:val="00DF671B"/>
    <w:rsid w:val="00E016EB"/>
    <w:rsid w:val="00E02434"/>
    <w:rsid w:val="00E063B7"/>
    <w:rsid w:val="00E1595E"/>
    <w:rsid w:val="00E24721"/>
    <w:rsid w:val="00E24D2B"/>
    <w:rsid w:val="00E2535B"/>
    <w:rsid w:val="00E265AA"/>
    <w:rsid w:val="00E35B17"/>
    <w:rsid w:val="00E36D14"/>
    <w:rsid w:val="00E43F92"/>
    <w:rsid w:val="00E50F0C"/>
    <w:rsid w:val="00E80F61"/>
    <w:rsid w:val="00E849C7"/>
    <w:rsid w:val="00E87C30"/>
    <w:rsid w:val="00E967F9"/>
    <w:rsid w:val="00EA34AB"/>
    <w:rsid w:val="00EB5C82"/>
    <w:rsid w:val="00EB6F85"/>
    <w:rsid w:val="00EB7DE8"/>
    <w:rsid w:val="00EC42BD"/>
    <w:rsid w:val="00EE7975"/>
    <w:rsid w:val="00EF47CA"/>
    <w:rsid w:val="00F05061"/>
    <w:rsid w:val="00F05658"/>
    <w:rsid w:val="00F05FCB"/>
    <w:rsid w:val="00F06D86"/>
    <w:rsid w:val="00F10B25"/>
    <w:rsid w:val="00F11EA6"/>
    <w:rsid w:val="00F13A25"/>
    <w:rsid w:val="00F25A73"/>
    <w:rsid w:val="00F30B0B"/>
    <w:rsid w:val="00F322A4"/>
    <w:rsid w:val="00F4623D"/>
    <w:rsid w:val="00F620F8"/>
    <w:rsid w:val="00F72494"/>
    <w:rsid w:val="00F87587"/>
    <w:rsid w:val="00F94B27"/>
    <w:rsid w:val="00FA74F6"/>
    <w:rsid w:val="00FC2139"/>
    <w:rsid w:val="00FC6554"/>
    <w:rsid w:val="00FD16A7"/>
    <w:rsid w:val="00FD1968"/>
    <w:rsid w:val="00FD481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1B38D5F"/>
  <w15:docId w15:val="{64A6D7C8-A70E-4B22-99C3-846BBFF2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iPriority w:val="99"/>
    <w:semiHidden/>
    <w:unhideWhenUsed/>
    <w:rsid w:val="00CE6B0E"/>
    <w:rPr>
      <w:sz w:val="16"/>
      <w:szCs w:val="16"/>
    </w:rPr>
  </w:style>
  <w:style w:type="paragraph" w:styleId="Kommentartext">
    <w:name w:val="annotation text"/>
    <w:basedOn w:val="Standard"/>
    <w:link w:val="KommentartextZchn"/>
    <w:uiPriority w:val="99"/>
    <w:semiHidden/>
    <w:unhideWhenUsed/>
    <w:rsid w:val="00CE6B0E"/>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customStyle="1" w:styleId="berschrift0">
    <w:name w:val="berschrift"/>
    <w:basedOn w:val="Standard"/>
    <w:rsid w:val="0070050B"/>
    <w:pPr>
      <w:spacing w:before="100" w:beforeAutospacing="1" w:after="100" w:afterAutospacing="1"/>
    </w:pPr>
    <w:rPr>
      <w:rFonts w:cs="Arial"/>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371">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5609342">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22158704">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1022437853">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E4CA-613F-4E9D-9619-23F412E8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4207</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2014-03-05T12:39:00Z</cp:lastPrinted>
  <dcterms:created xsi:type="dcterms:W3CDTF">2022-01-03T14:56:00Z</dcterms:created>
  <dcterms:modified xsi:type="dcterms:W3CDTF">2022-01-03T14:56:00Z</dcterms:modified>
</cp:coreProperties>
</file>