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DB70EE" w14:textId="788D9A08" w:rsidR="006322C6" w:rsidRPr="000D3800" w:rsidRDefault="00FC45B6" w:rsidP="006322C6">
      <w:pPr>
        <w:pStyle w:val="Dachzeile"/>
        <w:spacing w:after="0"/>
        <w:rPr>
          <w:lang w:val="fr-FR"/>
        </w:rPr>
      </w:pPr>
      <w:r w:rsidRPr="000D3800">
        <w:rPr>
          <w:bCs w:val="0"/>
          <w:iCs/>
          <w:lang w:val="fr-FR"/>
        </w:rPr>
        <w:t>Étiquette spéciale pour la neutralisation des échantillons d</w:t>
      </w:r>
      <w:r w:rsidR="005E61FB">
        <w:rPr>
          <w:bCs w:val="0"/>
          <w:iCs/>
          <w:lang w:val="fr-FR"/>
        </w:rPr>
        <w:t>’essais cliniques</w:t>
      </w:r>
    </w:p>
    <w:p w14:paraId="2B98914B" w14:textId="77777777" w:rsidR="007E7058" w:rsidRPr="000D3800" w:rsidRDefault="007E7058" w:rsidP="001756C5">
      <w:pPr>
        <w:spacing w:line="288" w:lineRule="auto"/>
        <w:rPr>
          <w:b/>
          <w:sz w:val="32"/>
          <w:szCs w:val="32"/>
          <w:lang w:val="fr-FR"/>
        </w:rPr>
      </w:pPr>
    </w:p>
    <w:p w14:paraId="2E5C06B0" w14:textId="1F92189D" w:rsidR="00C50608" w:rsidRPr="000D3800" w:rsidRDefault="008F41E6" w:rsidP="001756C5">
      <w:pPr>
        <w:spacing w:line="288" w:lineRule="auto"/>
        <w:rPr>
          <w:b/>
          <w:sz w:val="32"/>
          <w:szCs w:val="32"/>
          <w:lang w:val="fr-FR"/>
        </w:rPr>
      </w:pPr>
      <w:r>
        <w:rPr>
          <w:b/>
          <w:bCs/>
          <w:sz w:val="32"/>
          <w:szCs w:val="32"/>
          <w:lang w:val="fr-FR"/>
        </w:rPr>
        <w:t>Aveuglement fiable</w:t>
      </w:r>
      <w:r w:rsidR="00803C07" w:rsidRPr="000D3800">
        <w:rPr>
          <w:b/>
          <w:bCs/>
          <w:sz w:val="32"/>
          <w:szCs w:val="32"/>
          <w:lang w:val="fr-FR"/>
        </w:rPr>
        <w:t xml:space="preserve"> des flacons de Schreiner MediPharm pour un</w:t>
      </w:r>
      <w:r>
        <w:rPr>
          <w:b/>
          <w:bCs/>
          <w:sz w:val="32"/>
          <w:szCs w:val="32"/>
          <w:lang w:val="fr-FR"/>
        </w:rPr>
        <w:t>e étude</w:t>
      </w:r>
      <w:r w:rsidR="00803C07" w:rsidRPr="000D3800">
        <w:rPr>
          <w:b/>
          <w:bCs/>
          <w:sz w:val="32"/>
          <w:szCs w:val="32"/>
          <w:lang w:val="fr-FR"/>
        </w:rPr>
        <w:t xml:space="preserve"> clinique international</w:t>
      </w:r>
      <w:r>
        <w:rPr>
          <w:b/>
          <w:bCs/>
          <w:sz w:val="32"/>
          <w:szCs w:val="32"/>
          <w:lang w:val="fr-FR"/>
        </w:rPr>
        <w:t>e</w:t>
      </w:r>
    </w:p>
    <w:p w14:paraId="57237944" w14:textId="77777777" w:rsidR="00BD54BC" w:rsidRPr="000D3800" w:rsidRDefault="00BD54BC" w:rsidP="00BD54BC">
      <w:pPr>
        <w:rPr>
          <w:rFonts w:eastAsia="+mj-ea" w:cs="Arial"/>
          <w:b/>
          <w:bCs/>
          <w:color w:val="000000" w:themeColor="text1"/>
          <w:kern w:val="24"/>
          <w:position w:val="1"/>
          <w:sz w:val="32"/>
          <w:szCs w:val="32"/>
          <w:lang w:val="fr-FR"/>
        </w:rPr>
      </w:pPr>
    </w:p>
    <w:p w14:paraId="1947B6BF" w14:textId="6DBC020D" w:rsidR="00E63FF5" w:rsidRPr="000D3800" w:rsidRDefault="00E56FA0" w:rsidP="001A5954">
      <w:pPr>
        <w:spacing w:line="288" w:lineRule="auto"/>
        <w:rPr>
          <w:b/>
          <w:lang w:val="fr-FR"/>
        </w:rPr>
      </w:pPr>
      <w:proofErr w:type="spellStart"/>
      <w:r w:rsidRPr="000D3800">
        <w:rPr>
          <w:b/>
          <w:bCs/>
          <w:lang w:val="fr-FR"/>
        </w:rPr>
        <w:t>Oberschlei</w:t>
      </w:r>
      <w:r w:rsidR="008F41E6">
        <w:rPr>
          <w:b/>
          <w:bCs/>
          <w:lang w:val="fr-FR"/>
        </w:rPr>
        <w:t>ss</w:t>
      </w:r>
      <w:r w:rsidRPr="000D3800">
        <w:rPr>
          <w:b/>
          <w:bCs/>
          <w:lang w:val="fr-FR"/>
        </w:rPr>
        <w:t>heim</w:t>
      </w:r>
      <w:proofErr w:type="spellEnd"/>
      <w:r w:rsidRPr="000D3800">
        <w:rPr>
          <w:b/>
          <w:bCs/>
          <w:lang w:val="fr-FR"/>
        </w:rPr>
        <w:t xml:space="preserve">, </w:t>
      </w:r>
      <w:r w:rsidR="005C01CE">
        <w:rPr>
          <w:b/>
          <w:bCs/>
          <w:lang w:val="fr-FR"/>
        </w:rPr>
        <w:t>26 Octobre</w:t>
      </w:r>
      <w:r w:rsidRPr="000D3800">
        <w:rPr>
          <w:b/>
          <w:bCs/>
          <w:lang w:val="fr-FR"/>
        </w:rPr>
        <w:t xml:space="preserve"> 2023 – Schreiner MediPharm a </w:t>
      </w:r>
      <w:r w:rsidR="008F41E6">
        <w:rPr>
          <w:b/>
          <w:bCs/>
          <w:lang w:val="fr-FR"/>
        </w:rPr>
        <w:t>développé</w:t>
      </w:r>
      <w:r w:rsidRPr="000D3800">
        <w:rPr>
          <w:b/>
          <w:bCs/>
          <w:lang w:val="fr-FR"/>
        </w:rPr>
        <w:t xml:space="preserve"> une solution d'</w:t>
      </w:r>
      <w:r w:rsidR="008F41E6">
        <w:rPr>
          <w:b/>
          <w:bCs/>
          <w:lang w:val="fr-FR"/>
        </w:rPr>
        <w:t>aveuglement</w:t>
      </w:r>
      <w:r w:rsidRPr="000D3800">
        <w:rPr>
          <w:b/>
          <w:bCs/>
          <w:lang w:val="fr-FR"/>
        </w:rPr>
        <w:t xml:space="preserve"> fiable pour les flacons. Les étiquettes a</w:t>
      </w:r>
      <w:r w:rsidR="008F41E6">
        <w:rPr>
          <w:b/>
          <w:bCs/>
          <w:lang w:val="fr-FR"/>
        </w:rPr>
        <w:t>dhésives</w:t>
      </w:r>
      <w:r w:rsidRPr="000D3800">
        <w:rPr>
          <w:b/>
          <w:bCs/>
          <w:lang w:val="fr-FR"/>
        </w:rPr>
        <w:t xml:space="preserve"> en film sont à la fois colorées et semi-transparentes – il n'est donc pas possible de </w:t>
      </w:r>
      <w:r w:rsidR="00921FCE">
        <w:rPr>
          <w:b/>
          <w:bCs/>
          <w:lang w:val="fr-FR"/>
        </w:rPr>
        <w:t xml:space="preserve">différencier les </w:t>
      </w:r>
      <w:r w:rsidRPr="000D3800">
        <w:rPr>
          <w:b/>
          <w:bCs/>
          <w:lang w:val="fr-FR"/>
        </w:rPr>
        <w:t xml:space="preserve">liquides du </w:t>
      </w:r>
      <w:r w:rsidR="00921FCE">
        <w:rPr>
          <w:b/>
          <w:bCs/>
          <w:lang w:val="fr-FR"/>
        </w:rPr>
        <w:t xml:space="preserve">principe actif </w:t>
      </w:r>
      <w:r w:rsidRPr="000D3800">
        <w:rPr>
          <w:b/>
          <w:bCs/>
          <w:lang w:val="fr-FR"/>
        </w:rPr>
        <w:t>et du placebo, tandis que le niveau de remplissage des flacons reste lisible.</w:t>
      </w:r>
    </w:p>
    <w:p w14:paraId="4FD01699" w14:textId="4F9FD4D7" w:rsidR="00E63FF5" w:rsidRPr="000D3800" w:rsidRDefault="00E63FF5" w:rsidP="001A5954">
      <w:pPr>
        <w:spacing w:line="288" w:lineRule="auto"/>
        <w:rPr>
          <w:lang w:val="fr-FR"/>
        </w:rPr>
      </w:pPr>
      <w:r w:rsidRPr="000D3800">
        <w:rPr>
          <w:b/>
          <w:bCs/>
          <w:lang w:val="fr-FR"/>
        </w:rPr>
        <w:t xml:space="preserve"> </w:t>
      </w:r>
    </w:p>
    <w:p w14:paraId="2CF167CE" w14:textId="1B0686C9" w:rsidR="00557304" w:rsidRPr="000D3800" w:rsidRDefault="00992C58" w:rsidP="00C50608">
      <w:pPr>
        <w:spacing w:line="288" w:lineRule="auto"/>
        <w:rPr>
          <w:lang w:val="fr-FR"/>
        </w:rPr>
      </w:pPr>
      <w:r w:rsidRPr="000D3800">
        <w:rPr>
          <w:lang w:val="fr-FR"/>
        </w:rPr>
        <w:t xml:space="preserve">Dans les </w:t>
      </w:r>
      <w:r w:rsidR="00B55645">
        <w:rPr>
          <w:lang w:val="fr-FR"/>
        </w:rPr>
        <w:t>essais</w:t>
      </w:r>
      <w:r w:rsidRPr="000D3800">
        <w:rPr>
          <w:lang w:val="fr-FR"/>
        </w:rPr>
        <w:t xml:space="preserve"> cliniques, il est important que les médicaments expérimentaux </w:t>
      </w:r>
      <w:proofErr w:type="gramStart"/>
      <w:r w:rsidRPr="000D3800">
        <w:rPr>
          <w:lang w:val="fr-FR"/>
        </w:rPr>
        <w:t xml:space="preserve">soient </w:t>
      </w:r>
      <w:r w:rsidR="00B55645">
        <w:rPr>
          <w:lang w:val="fr-FR"/>
        </w:rPr>
        <w:t xml:space="preserve"> </w:t>
      </w:r>
      <w:r w:rsidR="00921FCE">
        <w:rPr>
          <w:lang w:val="fr-FR"/>
        </w:rPr>
        <w:t>présentés</w:t>
      </w:r>
      <w:proofErr w:type="gramEnd"/>
      <w:r w:rsidR="00921FCE">
        <w:rPr>
          <w:lang w:val="fr-FR"/>
        </w:rPr>
        <w:t xml:space="preserve"> </w:t>
      </w:r>
      <w:r w:rsidR="00B55645">
        <w:rPr>
          <w:lang w:val="fr-FR"/>
        </w:rPr>
        <w:t xml:space="preserve">en </w:t>
      </w:r>
      <w:r w:rsidRPr="000D3800">
        <w:rPr>
          <w:lang w:val="fr-FR"/>
        </w:rPr>
        <w:t xml:space="preserve">aveugle de manière sûre afin que les </w:t>
      </w:r>
      <w:r w:rsidR="00921FCE">
        <w:rPr>
          <w:lang w:val="fr-FR"/>
        </w:rPr>
        <w:t xml:space="preserve">patients </w:t>
      </w:r>
      <w:r w:rsidRPr="000D3800">
        <w:rPr>
          <w:lang w:val="fr-FR"/>
        </w:rPr>
        <w:t xml:space="preserve">ne puissent pas faire la différence entre le </w:t>
      </w:r>
      <w:r w:rsidR="00921FCE">
        <w:rPr>
          <w:lang w:val="fr-FR"/>
        </w:rPr>
        <w:t xml:space="preserve">principe actif </w:t>
      </w:r>
      <w:r w:rsidRPr="000D3800">
        <w:rPr>
          <w:lang w:val="fr-FR"/>
        </w:rPr>
        <w:t>et le placebo. C'est la seule façon d'obtenir des résultats valides sur l'efficacité du médicament testé. Dans le cas de récipients transparents tels que les flacons, cela pose des défis particuliers à une solution d'</w:t>
      </w:r>
      <w:r w:rsidR="00B55645">
        <w:rPr>
          <w:lang w:val="fr-FR"/>
        </w:rPr>
        <w:t>aveuglement</w:t>
      </w:r>
      <w:r w:rsidRPr="000D3800">
        <w:rPr>
          <w:lang w:val="fr-FR"/>
        </w:rPr>
        <w:t>, car leur contenu doit être neutralisé en termes de couleur tout en restant visible.</w:t>
      </w:r>
    </w:p>
    <w:p w14:paraId="3A40B895" w14:textId="7B3C5632" w:rsidR="00557304" w:rsidRPr="000D3800" w:rsidRDefault="00557304" w:rsidP="00C50608">
      <w:pPr>
        <w:spacing w:line="288" w:lineRule="auto"/>
        <w:rPr>
          <w:lang w:val="fr-FR"/>
        </w:rPr>
      </w:pPr>
    </w:p>
    <w:p w14:paraId="7723406D" w14:textId="36A165E6" w:rsidR="004B6964" w:rsidRPr="000D3800" w:rsidRDefault="00FA087D" w:rsidP="00C50608">
      <w:pPr>
        <w:spacing w:line="288" w:lineRule="auto"/>
        <w:rPr>
          <w:lang w:val="fr-FR"/>
        </w:rPr>
      </w:pPr>
      <w:r w:rsidRPr="000D3800">
        <w:rPr>
          <w:lang w:val="fr-FR"/>
        </w:rPr>
        <w:t>Schreiner MediPharm a mis au point une étiquette en film coloré pour les flacons remplis d'un</w:t>
      </w:r>
      <w:r w:rsidR="00B55645">
        <w:rPr>
          <w:lang w:val="fr-FR"/>
        </w:rPr>
        <w:t>e substance</w:t>
      </w:r>
      <w:r w:rsidRPr="000D3800">
        <w:rPr>
          <w:lang w:val="fr-FR"/>
        </w:rPr>
        <w:t xml:space="preserve"> actif liquide. La solution d'</w:t>
      </w:r>
      <w:r w:rsidR="00B55645">
        <w:rPr>
          <w:lang w:val="fr-FR"/>
        </w:rPr>
        <w:t>aveuglement</w:t>
      </w:r>
      <w:r w:rsidRPr="000D3800">
        <w:rPr>
          <w:lang w:val="fr-FR"/>
        </w:rPr>
        <w:t xml:space="preserve"> spéciale se compose d'une étiquette a</w:t>
      </w:r>
      <w:r w:rsidR="00B55645">
        <w:rPr>
          <w:lang w:val="fr-FR"/>
        </w:rPr>
        <w:t>dhésive</w:t>
      </w:r>
      <w:r w:rsidRPr="000D3800">
        <w:rPr>
          <w:lang w:val="fr-FR"/>
        </w:rPr>
        <w:t xml:space="preserve"> avec une coloration jaune semi-transparente. Ainsi, il est impossible de distinguer les différents liquides conditionnés dans des flacons. Mais en même temps, l'étiquette est suffisamment transparente pour permettre de voir le niveau du liquide qu'elle contient. La solution de Schreiner MediPharm garantit ainsi </w:t>
      </w:r>
      <w:proofErr w:type="gramStart"/>
      <w:r w:rsidRPr="000D3800">
        <w:rPr>
          <w:lang w:val="fr-FR"/>
        </w:rPr>
        <w:t xml:space="preserve">une </w:t>
      </w:r>
      <w:r w:rsidR="00921FCE">
        <w:rPr>
          <w:lang w:val="fr-FR"/>
        </w:rPr>
        <w:t>test</w:t>
      </w:r>
      <w:proofErr w:type="gramEnd"/>
      <w:r w:rsidR="00921FCE">
        <w:rPr>
          <w:lang w:val="fr-FR"/>
        </w:rPr>
        <w:t xml:space="preserve"> </w:t>
      </w:r>
      <w:r w:rsidR="00DD05FB">
        <w:rPr>
          <w:lang w:val="fr-FR"/>
        </w:rPr>
        <w:t>en aveugle</w:t>
      </w:r>
      <w:r w:rsidRPr="000D3800">
        <w:rPr>
          <w:lang w:val="fr-FR"/>
        </w:rPr>
        <w:t xml:space="preserve"> efficace et flexible des médicaments expérimentaux et contribue à optimiser les processus dans le cadre de l'étude clinique.</w:t>
      </w:r>
    </w:p>
    <w:p w14:paraId="7CC2CEA4" w14:textId="3A21690E" w:rsidR="00C720B4" w:rsidRPr="000D3800" w:rsidRDefault="00C720B4" w:rsidP="00C50608">
      <w:pPr>
        <w:spacing w:line="288" w:lineRule="auto"/>
        <w:rPr>
          <w:lang w:val="fr-FR"/>
        </w:rPr>
      </w:pPr>
    </w:p>
    <w:p w14:paraId="2EC7FF20" w14:textId="17F6F54B" w:rsidR="00C720B4" w:rsidRPr="000D3800" w:rsidRDefault="00955EA8" w:rsidP="00C720B4">
      <w:pPr>
        <w:spacing w:line="288" w:lineRule="auto"/>
        <w:rPr>
          <w:lang w:val="fr-FR"/>
        </w:rPr>
      </w:pPr>
      <w:r w:rsidRPr="000D3800">
        <w:rPr>
          <w:lang w:val="fr-FR"/>
        </w:rPr>
        <w:t>L</w:t>
      </w:r>
      <w:r w:rsidR="002C04A4">
        <w:rPr>
          <w:lang w:val="fr-FR"/>
        </w:rPr>
        <w:t>’</w:t>
      </w:r>
      <w:bookmarkStart w:id="0" w:name="_GoBack"/>
      <w:bookmarkEnd w:id="0"/>
      <w:r w:rsidR="00DD05FB">
        <w:rPr>
          <w:lang w:val="fr-FR"/>
        </w:rPr>
        <w:t>étiquette</w:t>
      </w:r>
      <w:r w:rsidRPr="000D3800">
        <w:rPr>
          <w:lang w:val="fr-FR"/>
        </w:rPr>
        <w:t xml:space="preserve"> d'</w:t>
      </w:r>
      <w:r w:rsidR="00DD05FB">
        <w:rPr>
          <w:lang w:val="fr-FR"/>
        </w:rPr>
        <w:t>aveuglement</w:t>
      </w:r>
      <w:r w:rsidRPr="000D3800">
        <w:rPr>
          <w:lang w:val="fr-FR"/>
        </w:rPr>
        <w:t xml:space="preserve"> a été conçu par Schreiner MediPharm en collaboration avec </w:t>
      </w:r>
      <w:proofErr w:type="spellStart"/>
      <w:r w:rsidRPr="000D3800">
        <w:rPr>
          <w:lang w:val="fr-FR"/>
        </w:rPr>
        <w:t>WuXi</w:t>
      </w:r>
      <w:proofErr w:type="spellEnd"/>
      <w:r w:rsidRPr="000D3800">
        <w:rPr>
          <w:lang w:val="fr-FR"/>
        </w:rPr>
        <w:t xml:space="preserve"> STA, une entreprise mondiale active dans la recherche, le développement et la production sous contrat. L'entreprise propose notamment des services d'approvisionnement clinique pour les </w:t>
      </w:r>
      <w:r w:rsidR="00DD05FB">
        <w:rPr>
          <w:lang w:val="fr-FR"/>
        </w:rPr>
        <w:t>études</w:t>
      </w:r>
      <w:r w:rsidRPr="000D3800">
        <w:rPr>
          <w:lang w:val="fr-FR"/>
        </w:rPr>
        <w:t xml:space="preserve"> cliniques et fabrique des médicaments </w:t>
      </w:r>
      <w:r w:rsidR="003F1079">
        <w:rPr>
          <w:lang w:val="fr-FR"/>
        </w:rPr>
        <w:t>expériment</w:t>
      </w:r>
      <w:r w:rsidR="00DD05FB">
        <w:rPr>
          <w:lang w:val="fr-FR"/>
        </w:rPr>
        <w:t>aux</w:t>
      </w:r>
      <w:r w:rsidRPr="000D3800">
        <w:rPr>
          <w:lang w:val="fr-FR"/>
        </w:rPr>
        <w:t xml:space="preserve"> depuis 2008. La solution d'</w:t>
      </w:r>
      <w:r w:rsidR="00DD05FB">
        <w:rPr>
          <w:lang w:val="fr-FR"/>
        </w:rPr>
        <w:t>aveuglement</w:t>
      </w:r>
      <w:r w:rsidRPr="000D3800">
        <w:rPr>
          <w:lang w:val="fr-FR"/>
        </w:rPr>
        <w:t xml:space="preserve"> de Schreiner MediPharm et de </w:t>
      </w:r>
      <w:proofErr w:type="spellStart"/>
      <w:r w:rsidRPr="000D3800">
        <w:rPr>
          <w:lang w:val="fr-FR"/>
        </w:rPr>
        <w:t>WuXi</w:t>
      </w:r>
      <w:proofErr w:type="spellEnd"/>
      <w:r w:rsidRPr="000D3800">
        <w:rPr>
          <w:lang w:val="fr-FR"/>
        </w:rPr>
        <w:t xml:space="preserve"> STA a été développée pour s'adapter parfaitement aux flacons et est conforme aux réglementations internationales </w:t>
      </w:r>
      <w:r w:rsidR="00DD05FB">
        <w:rPr>
          <w:lang w:val="fr-FR"/>
        </w:rPr>
        <w:t>pour les études</w:t>
      </w:r>
      <w:r w:rsidR="003F1079">
        <w:rPr>
          <w:lang w:val="fr-FR"/>
        </w:rPr>
        <w:t xml:space="preserve"> </w:t>
      </w:r>
      <w:r w:rsidRPr="000D3800">
        <w:rPr>
          <w:lang w:val="fr-FR"/>
        </w:rPr>
        <w:t>cliniques.</w:t>
      </w:r>
    </w:p>
    <w:p w14:paraId="7D8BDC12" w14:textId="77777777" w:rsidR="00C720B4" w:rsidRPr="000D3800" w:rsidRDefault="00C720B4" w:rsidP="00C720B4">
      <w:pPr>
        <w:spacing w:line="288" w:lineRule="auto"/>
        <w:rPr>
          <w:lang w:val="fr-FR"/>
        </w:rPr>
      </w:pPr>
    </w:p>
    <w:p w14:paraId="10AFCCAA" w14:textId="7BE198DD" w:rsidR="001756C5" w:rsidRPr="000D3800" w:rsidRDefault="001756C5" w:rsidP="001756C5">
      <w:pPr>
        <w:pStyle w:val="EinfAbs"/>
        <w:rPr>
          <w:rFonts w:ascii="Arial" w:hAnsi="Arial" w:cs="Arial"/>
          <w:b/>
          <w:bCs/>
          <w:i/>
          <w:sz w:val="20"/>
          <w:szCs w:val="20"/>
          <w:lang w:val="fr-FR"/>
        </w:rPr>
      </w:pPr>
      <w:r w:rsidRPr="000D3800">
        <w:rPr>
          <w:rFonts w:ascii="Arial" w:hAnsi="Arial" w:cs="Arial"/>
          <w:b/>
          <w:bCs/>
          <w:i/>
          <w:iCs/>
          <w:sz w:val="20"/>
          <w:szCs w:val="20"/>
          <w:lang w:val="fr-FR"/>
        </w:rPr>
        <w:lastRenderedPageBreak/>
        <w:t>++++</w:t>
      </w:r>
    </w:p>
    <w:p w14:paraId="3D2A1E48" w14:textId="2234956F" w:rsidR="00A8471C" w:rsidRPr="000D3800" w:rsidRDefault="00A8471C" w:rsidP="001756C5">
      <w:pPr>
        <w:pStyle w:val="EinfAbs"/>
        <w:rPr>
          <w:rFonts w:ascii="Arial" w:hAnsi="Arial" w:cs="Arial"/>
          <w:b/>
          <w:bCs/>
          <w:sz w:val="20"/>
          <w:szCs w:val="20"/>
          <w:lang w:val="fr-FR"/>
        </w:rPr>
      </w:pPr>
    </w:p>
    <w:p w14:paraId="3B9B6514" w14:textId="66ABD224" w:rsidR="001756C5" w:rsidRDefault="00276D0B" w:rsidP="001756C5">
      <w:pPr>
        <w:autoSpaceDE w:val="0"/>
        <w:autoSpaceDN w:val="0"/>
        <w:adjustRightInd w:val="0"/>
        <w:rPr>
          <w:rFonts w:cs="Arial"/>
          <w:i/>
          <w:iCs/>
          <w:sz w:val="20"/>
          <w:szCs w:val="20"/>
          <w:lang w:val="fr-FR"/>
        </w:rPr>
      </w:pPr>
      <w:r w:rsidRPr="000D3800">
        <w:rPr>
          <w:rFonts w:cs="Arial"/>
          <w:i/>
          <w:iCs/>
          <w:sz w:val="20"/>
          <w:szCs w:val="20"/>
          <w:lang w:val="fr-FR"/>
        </w:rPr>
        <w:t>Légende de la photo : La solution d'</w:t>
      </w:r>
      <w:r w:rsidR="00DD05FB">
        <w:rPr>
          <w:rFonts w:cs="Arial"/>
          <w:i/>
          <w:iCs/>
          <w:sz w:val="20"/>
          <w:szCs w:val="20"/>
          <w:lang w:val="fr-FR"/>
        </w:rPr>
        <w:t>aveuglement</w:t>
      </w:r>
      <w:r w:rsidRPr="000D3800">
        <w:rPr>
          <w:rFonts w:cs="Arial"/>
          <w:i/>
          <w:iCs/>
          <w:sz w:val="20"/>
          <w:szCs w:val="20"/>
          <w:lang w:val="fr-FR"/>
        </w:rPr>
        <w:t xml:space="preserve"> de flacons de Schreiner MediPharm pour </w:t>
      </w:r>
      <w:proofErr w:type="spellStart"/>
      <w:r w:rsidRPr="000D3800">
        <w:rPr>
          <w:rFonts w:cs="Arial"/>
          <w:i/>
          <w:iCs/>
          <w:sz w:val="20"/>
          <w:szCs w:val="20"/>
          <w:lang w:val="fr-FR"/>
        </w:rPr>
        <w:t>WuXi</w:t>
      </w:r>
      <w:proofErr w:type="spellEnd"/>
      <w:r w:rsidRPr="000D3800">
        <w:rPr>
          <w:rFonts w:cs="Arial"/>
          <w:i/>
          <w:iCs/>
          <w:sz w:val="20"/>
          <w:szCs w:val="20"/>
          <w:lang w:val="fr-FR"/>
        </w:rPr>
        <w:t xml:space="preserve"> STA permet une neutralisation fiable du </w:t>
      </w:r>
      <w:r w:rsidR="00A5292E">
        <w:rPr>
          <w:rFonts w:cs="Arial"/>
          <w:i/>
          <w:iCs/>
          <w:sz w:val="20"/>
          <w:szCs w:val="20"/>
          <w:lang w:val="fr-FR"/>
        </w:rPr>
        <w:t>principe actif</w:t>
      </w:r>
      <w:r w:rsidRPr="000D3800">
        <w:rPr>
          <w:rFonts w:cs="Arial"/>
          <w:i/>
          <w:iCs/>
          <w:sz w:val="20"/>
          <w:szCs w:val="20"/>
          <w:lang w:val="fr-FR"/>
        </w:rPr>
        <w:t xml:space="preserve"> et du placebo dans l'étude clinique.</w:t>
      </w:r>
    </w:p>
    <w:p w14:paraId="68A9A6D0" w14:textId="77777777" w:rsidR="00306548" w:rsidRPr="000D3800" w:rsidRDefault="00306548" w:rsidP="001756C5">
      <w:pPr>
        <w:autoSpaceDE w:val="0"/>
        <w:autoSpaceDN w:val="0"/>
        <w:adjustRightInd w:val="0"/>
        <w:rPr>
          <w:rFonts w:cs="Arial"/>
          <w:bCs/>
          <w:i/>
          <w:sz w:val="20"/>
          <w:szCs w:val="20"/>
          <w:lang w:val="fr-FR"/>
        </w:rPr>
      </w:pPr>
    </w:p>
    <w:p w14:paraId="43EAF818" w14:textId="45EA5600" w:rsidR="00721685" w:rsidRDefault="00306548" w:rsidP="001756C5">
      <w:pPr>
        <w:autoSpaceDE w:val="0"/>
        <w:autoSpaceDN w:val="0"/>
        <w:adjustRightInd w:val="0"/>
        <w:rPr>
          <w:rFonts w:cs="Arial"/>
          <w:bCs/>
          <w:i/>
          <w:sz w:val="20"/>
          <w:szCs w:val="20"/>
          <w:lang w:val="fr-FR"/>
        </w:rPr>
      </w:pPr>
      <w:r w:rsidRPr="000D3800">
        <w:rPr>
          <w:noProof/>
          <w:lang w:eastAsia="de-DE"/>
        </w:rPr>
        <w:drawing>
          <wp:inline distT="0" distB="0" distL="0" distR="0" wp14:anchorId="4029802F" wp14:editId="13275482">
            <wp:extent cx="3165040" cy="165735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185214" cy="1667914"/>
                    </a:xfrm>
                    <a:prstGeom prst="rect">
                      <a:avLst/>
                    </a:prstGeom>
                  </pic:spPr>
                </pic:pic>
              </a:graphicData>
            </a:graphic>
          </wp:inline>
        </w:drawing>
      </w:r>
    </w:p>
    <w:p w14:paraId="49F22134" w14:textId="77777777" w:rsidR="00306548" w:rsidRPr="000D3800" w:rsidRDefault="00306548" w:rsidP="001756C5">
      <w:pPr>
        <w:autoSpaceDE w:val="0"/>
        <w:autoSpaceDN w:val="0"/>
        <w:adjustRightInd w:val="0"/>
        <w:rPr>
          <w:rFonts w:cs="Arial"/>
          <w:bCs/>
          <w:i/>
          <w:sz w:val="20"/>
          <w:szCs w:val="20"/>
          <w:lang w:val="fr-FR"/>
        </w:rPr>
      </w:pPr>
    </w:p>
    <w:p w14:paraId="3DB92EA9" w14:textId="39AD95A3" w:rsidR="001756C5" w:rsidRPr="000D3800" w:rsidRDefault="001756C5" w:rsidP="001756C5">
      <w:pPr>
        <w:pStyle w:val="EinfAbs"/>
        <w:rPr>
          <w:rFonts w:ascii="Arial" w:hAnsi="Arial" w:cs="Arial"/>
          <w:b/>
          <w:bCs/>
          <w:i/>
          <w:sz w:val="20"/>
          <w:szCs w:val="20"/>
          <w:lang w:val="fr-FR"/>
        </w:rPr>
      </w:pPr>
      <w:r w:rsidRPr="000D3800">
        <w:rPr>
          <w:rFonts w:ascii="Arial" w:hAnsi="Arial" w:cs="Arial"/>
          <w:b/>
          <w:bCs/>
          <w:i/>
          <w:iCs/>
          <w:sz w:val="20"/>
          <w:szCs w:val="20"/>
          <w:lang w:val="fr-FR"/>
        </w:rPr>
        <w:t>++++</w:t>
      </w:r>
    </w:p>
    <w:p w14:paraId="535256E5" w14:textId="2C635919" w:rsidR="00721685" w:rsidRPr="000D3800" w:rsidRDefault="00721685" w:rsidP="001756C5">
      <w:pPr>
        <w:pStyle w:val="EinfAbs"/>
        <w:rPr>
          <w:rFonts w:ascii="Arial" w:hAnsi="Arial" w:cs="Arial"/>
          <w:b/>
          <w:bCs/>
          <w:i/>
          <w:sz w:val="20"/>
          <w:szCs w:val="20"/>
          <w:lang w:val="fr-FR"/>
        </w:rPr>
      </w:pPr>
    </w:p>
    <w:p w14:paraId="637EA319" w14:textId="77777777" w:rsidR="00165531" w:rsidRPr="000D3800" w:rsidRDefault="00165531" w:rsidP="00D27FA7">
      <w:pPr>
        <w:pStyle w:val="EinfAbs"/>
        <w:rPr>
          <w:rStyle w:val="Hyperlink"/>
          <w:rFonts w:ascii="Arial" w:hAnsi="Arial" w:cs="Arial"/>
          <w:bCs/>
          <w:sz w:val="20"/>
          <w:szCs w:val="20"/>
          <w:lang w:val="fr-FR"/>
        </w:rPr>
      </w:pPr>
    </w:p>
    <w:p w14:paraId="7AD1A0DF" w14:textId="77777777" w:rsidR="00DD05FB" w:rsidRPr="003F1079" w:rsidRDefault="00DD05FB" w:rsidP="00DD05FB">
      <w:pPr>
        <w:pStyle w:val="EinfAbs"/>
        <w:rPr>
          <w:rFonts w:ascii="Arial" w:hAnsi="Arial" w:cs="Arial"/>
          <w:b/>
          <w:bCs/>
          <w:sz w:val="20"/>
          <w:szCs w:val="20"/>
          <w:lang w:val="fr-FR"/>
        </w:rPr>
      </w:pPr>
      <w:r w:rsidRPr="003F1079">
        <w:rPr>
          <w:rFonts w:ascii="Arial" w:hAnsi="Arial"/>
          <w:b/>
          <w:sz w:val="20"/>
          <w:lang w:val="fr-FR"/>
        </w:rPr>
        <w:t>Pour toutes questions, veuillez contacter :</w:t>
      </w:r>
    </w:p>
    <w:p w14:paraId="5715836C" w14:textId="77777777" w:rsidR="00DD05FB" w:rsidRPr="003F1079" w:rsidRDefault="00DD05FB" w:rsidP="00DD05FB">
      <w:pPr>
        <w:pStyle w:val="EinfAbs"/>
        <w:rPr>
          <w:rFonts w:ascii="Arial" w:hAnsi="Arial" w:cs="Arial"/>
          <w:sz w:val="20"/>
          <w:szCs w:val="20"/>
          <w:lang w:val="fr-FR"/>
        </w:rPr>
      </w:pPr>
      <w:r w:rsidRPr="003F1079">
        <w:rPr>
          <w:rFonts w:ascii="Arial" w:hAnsi="Arial"/>
          <w:sz w:val="20"/>
          <w:lang w:val="fr-FR"/>
        </w:rPr>
        <w:t>Bernd Pfadler, Communication produits</w:t>
      </w:r>
      <w:r w:rsidRPr="003F1079">
        <w:rPr>
          <w:rFonts w:ascii="Arial" w:hAnsi="Arial"/>
          <w:sz w:val="20"/>
          <w:lang w:val="fr-FR"/>
        </w:rPr>
        <w:br/>
        <w:t xml:space="preserve">Téléphone +49 89 31584-5494, </w:t>
      </w:r>
      <w:r w:rsidR="002C04A4">
        <w:fldChar w:fldCharType="begin"/>
      </w:r>
      <w:r w:rsidR="002C04A4" w:rsidRPr="002C04A4">
        <w:rPr>
          <w:lang w:val="en-US"/>
        </w:rPr>
        <w:instrText xml:space="preserve"> HYPERLINK "mailto:bernd.pfadler@schreiner-group.com" </w:instrText>
      </w:r>
      <w:r w:rsidR="002C04A4">
        <w:fldChar w:fldCharType="separate"/>
      </w:r>
      <w:r w:rsidRPr="003F1079">
        <w:rPr>
          <w:rStyle w:val="Hyperlink"/>
          <w:rFonts w:ascii="Arial" w:hAnsi="Arial"/>
          <w:sz w:val="20"/>
          <w:lang w:val="fr-FR"/>
        </w:rPr>
        <w:t>bernd.pfadler@schreiner-group.com</w:t>
      </w:r>
      <w:r w:rsidR="002C04A4">
        <w:rPr>
          <w:rStyle w:val="Hyperlink"/>
          <w:rFonts w:ascii="Arial" w:hAnsi="Arial"/>
          <w:sz w:val="20"/>
          <w:lang w:val="fr-FR"/>
        </w:rPr>
        <w:fldChar w:fldCharType="end"/>
      </w:r>
    </w:p>
    <w:p w14:paraId="6F5F9C2D" w14:textId="77777777" w:rsidR="00DD05FB" w:rsidRPr="003F1079" w:rsidRDefault="00DD05FB" w:rsidP="00DD05FB">
      <w:pPr>
        <w:pStyle w:val="EinfAbs"/>
        <w:rPr>
          <w:rFonts w:ascii="Arial" w:hAnsi="Arial" w:cs="Arial"/>
          <w:b/>
          <w:bCs/>
          <w:lang w:val="fr-FR"/>
        </w:rPr>
      </w:pPr>
    </w:p>
    <w:p w14:paraId="41F7514D" w14:textId="77777777" w:rsidR="00DD05FB" w:rsidRPr="003F5735" w:rsidRDefault="00DD05FB" w:rsidP="00DD05FB">
      <w:pPr>
        <w:pStyle w:val="EinfAbs"/>
        <w:rPr>
          <w:rFonts w:ascii="Arial" w:hAnsi="Arial" w:cs="Arial"/>
          <w:b/>
          <w:bCs/>
          <w:sz w:val="20"/>
          <w:szCs w:val="20"/>
        </w:rPr>
      </w:pPr>
      <w:r w:rsidRPr="003F5735">
        <w:rPr>
          <w:rFonts w:ascii="Arial" w:hAnsi="Arial"/>
          <w:b/>
          <w:sz w:val="20"/>
        </w:rPr>
        <w:t xml:space="preserve">À </w:t>
      </w:r>
      <w:proofErr w:type="spellStart"/>
      <w:r w:rsidRPr="003F5735">
        <w:rPr>
          <w:rFonts w:ascii="Arial" w:hAnsi="Arial"/>
          <w:b/>
          <w:sz w:val="20"/>
        </w:rPr>
        <w:t>propos</w:t>
      </w:r>
      <w:proofErr w:type="spellEnd"/>
      <w:r w:rsidRPr="003F5735">
        <w:rPr>
          <w:rFonts w:ascii="Arial" w:hAnsi="Arial"/>
          <w:b/>
          <w:sz w:val="20"/>
        </w:rPr>
        <w:t xml:space="preserve"> de Schreiner MediPharm</w:t>
      </w:r>
    </w:p>
    <w:p w14:paraId="47F6C0A1" w14:textId="77777777" w:rsidR="00DD05FB" w:rsidRPr="003F1079" w:rsidRDefault="00DD05FB" w:rsidP="00DD05FB">
      <w:pPr>
        <w:pStyle w:val="EinfAbs"/>
        <w:rPr>
          <w:rFonts w:ascii="Arial" w:hAnsi="Arial" w:cs="Arial"/>
          <w:bCs/>
          <w:sz w:val="20"/>
          <w:szCs w:val="20"/>
          <w:lang w:val="fr-FR"/>
        </w:rPr>
      </w:pPr>
      <w:r w:rsidRPr="003F5735">
        <w:rPr>
          <w:rFonts w:ascii="Arial" w:hAnsi="Arial"/>
          <w:sz w:val="20"/>
        </w:rPr>
        <w:t xml:space="preserve">Schreiner MediPharm, </w:t>
      </w:r>
      <w:proofErr w:type="spellStart"/>
      <w:r w:rsidRPr="003F5735">
        <w:rPr>
          <w:rFonts w:ascii="Arial" w:hAnsi="Arial"/>
          <w:sz w:val="20"/>
        </w:rPr>
        <w:t>une</w:t>
      </w:r>
      <w:proofErr w:type="spellEnd"/>
      <w:r w:rsidRPr="003F5735">
        <w:rPr>
          <w:rFonts w:ascii="Arial" w:hAnsi="Arial"/>
          <w:sz w:val="20"/>
        </w:rPr>
        <w:t xml:space="preserve"> </w:t>
      </w:r>
      <w:proofErr w:type="spellStart"/>
      <w:r w:rsidRPr="003F5735">
        <w:rPr>
          <w:rFonts w:ascii="Arial" w:hAnsi="Arial"/>
          <w:sz w:val="20"/>
        </w:rPr>
        <w:t>division</w:t>
      </w:r>
      <w:proofErr w:type="spellEnd"/>
      <w:r w:rsidRPr="003F5735">
        <w:rPr>
          <w:rFonts w:ascii="Arial" w:hAnsi="Arial"/>
          <w:sz w:val="20"/>
        </w:rPr>
        <w:t xml:space="preserve"> de Schreiner Group GmbH &amp; Co. </w:t>
      </w:r>
      <w:r w:rsidRPr="003F1079">
        <w:rPr>
          <w:rFonts w:ascii="Arial" w:hAnsi="Arial"/>
          <w:sz w:val="20"/>
          <w:lang w:val="fr-FR"/>
        </w:rPr>
        <w:t xml:space="preserve">KG dont le siège est à </w:t>
      </w:r>
      <w:proofErr w:type="spellStart"/>
      <w:r w:rsidRPr="003F1079">
        <w:rPr>
          <w:rFonts w:ascii="Arial" w:hAnsi="Arial"/>
          <w:sz w:val="20"/>
          <w:lang w:val="fr-FR"/>
        </w:rPr>
        <w:t>Oberschleissheim</w:t>
      </w:r>
      <w:proofErr w:type="spellEnd"/>
      <w:r w:rsidRPr="003F1079">
        <w:rPr>
          <w:rFonts w:ascii="Arial" w:hAnsi="Arial"/>
          <w:sz w:val="20"/>
          <w:lang w:val="fr-FR"/>
        </w:rPr>
        <w:t xml:space="preserve"> près de Munich, est une entreprise leader dans la conception et la fabrication d’étiquettes spéciales, à la fois multifonctionnelles et novatrices, ainsi que de solutions de marquage apportant des plus-values à l’industrie des soins de santé. Disposant d’une grande compétence en termes de solutions et d’un savoir-faire spécialisé, Schreiner MediPharm est à la fois partenaire de développement performant et fournisseur de qualité et de confiance au service des plus grands noms du secteur pharmaceutique et de la technique médicale.</w:t>
      </w:r>
    </w:p>
    <w:p w14:paraId="6048A92B" w14:textId="77777777" w:rsidR="00DD05FB" w:rsidRPr="003F1079" w:rsidRDefault="00DD05FB" w:rsidP="00DD05FB">
      <w:pPr>
        <w:pStyle w:val="EinfAbs"/>
        <w:rPr>
          <w:rFonts w:ascii="Arial" w:hAnsi="Arial" w:cs="Arial"/>
          <w:b/>
          <w:bCs/>
          <w:lang w:val="fr-FR"/>
        </w:rPr>
      </w:pPr>
    </w:p>
    <w:p w14:paraId="5E8EB7CD" w14:textId="77777777" w:rsidR="00DD05FB" w:rsidRPr="0037796E" w:rsidRDefault="00DD05FB" w:rsidP="00DD05FB">
      <w:pPr>
        <w:pStyle w:val="EinfAbs"/>
        <w:rPr>
          <w:rFonts w:ascii="Arial" w:hAnsi="Arial" w:cs="Arial"/>
          <w:b/>
          <w:bCs/>
          <w:sz w:val="20"/>
          <w:szCs w:val="20"/>
        </w:rPr>
      </w:pPr>
      <w:r w:rsidRPr="0037796E">
        <w:rPr>
          <w:rFonts w:ascii="Arial" w:hAnsi="Arial"/>
          <w:b/>
          <w:bCs/>
          <w:sz w:val="20"/>
        </w:rPr>
        <w:t>Schreiner MediPharm</w:t>
      </w:r>
      <w:r w:rsidRPr="0037796E">
        <w:rPr>
          <w:rFonts w:ascii="Arial" w:hAnsi="Arial"/>
          <w:sz w:val="20"/>
        </w:rPr>
        <w:t xml:space="preserve">, </w:t>
      </w:r>
      <w:r w:rsidRPr="0037796E">
        <w:rPr>
          <w:rFonts w:ascii="Arial" w:hAnsi="Arial"/>
          <w:sz w:val="20"/>
        </w:rPr>
        <w:br/>
      </w:r>
      <w:proofErr w:type="spellStart"/>
      <w:r w:rsidRPr="0037796E">
        <w:rPr>
          <w:rFonts w:ascii="Arial" w:hAnsi="Arial"/>
          <w:sz w:val="20"/>
        </w:rPr>
        <w:t>une</w:t>
      </w:r>
      <w:proofErr w:type="spellEnd"/>
      <w:r w:rsidRPr="0037796E">
        <w:rPr>
          <w:rFonts w:ascii="Arial" w:hAnsi="Arial"/>
          <w:sz w:val="20"/>
        </w:rPr>
        <w:t xml:space="preserve"> </w:t>
      </w:r>
      <w:proofErr w:type="spellStart"/>
      <w:r w:rsidRPr="0037796E">
        <w:rPr>
          <w:rFonts w:ascii="Arial" w:hAnsi="Arial"/>
          <w:sz w:val="20"/>
        </w:rPr>
        <w:t>division</w:t>
      </w:r>
      <w:proofErr w:type="spellEnd"/>
      <w:r w:rsidRPr="0037796E">
        <w:rPr>
          <w:rFonts w:ascii="Arial" w:hAnsi="Arial"/>
          <w:sz w:val="20"/>
        </w:rPr>
        <w:t xml:space="preserve"> de</w:t>
      </w:r>
    </w:p>
    <w:p w14:paraId="242E23DE" w14:textId="77777777" w:rsidR="00DD05FB" w:rsidRPr="0037796E" w:rsidRDefault="00DD05FB" w:rsidP="00DD05FB">
      <w:pPr>
        <w:pStyle w:val="EinfAbs"/>
        <w:rPr>
          <w:rFonts w:ascii="Arial" w:hAnsi="Arial" w:cs="Arial"/>
          <w:bCs/>
          <w:sz w:val="20"/>
          <w:szCs w:val="20"/>
        </w:rPr>
      </w:pPr>
      <w:r w:rsidRPr="0037796E">
        <w:rPr>
          <w:rFonts w:ascii="Arial" w:hAnsi="Arial"/>
          <w:sz w:val="20"/>
        </w:rPr>
        <w:t>Schreiner Group GmbH &amp; Co. KG</w:t>
      </w:r>
    </w:p>
    <w:p w14:paraId="1922C0CF" w14:textId="77777777" w:rsidR="00DD05FB" w:rsidRPr="0037796E" w:rsidRDefault="00DD05FB" w:rsidP="00DD05FB">
      <w:pPr>
        <w:pStyle w:val="EinfAbs"/>
        <w:rPr>
          <w:rFonts w:ascii="Arial" w:hAnsi="Arial" w:cs="Arial"/>
          <w:bCs/>
          <w:sz w:val="20"/>
          <w:szCs w:val="20"/>
        </w:rPr>
      </w:pPr>
      <w:proofErr w:type="spellStart"/>
      <w:r w:rsidRPr="0037796E">
        <w:rPr>
          <w:rFonts w:ascii="Arial" w:hAnsi="Arial"/>
          <w:sz w:val="20"/>
        </w:rPr>
        <w:t>Bruckmannring</w:t>
      </w:r>
      <w:proofErr w:type="spellEnd"/>
      <w:r w:rsidRPr="0037796E">
        <w:rPr>
          <w:rFonts w:ascii="Arial" w:hAnsi="Arial"/>
          <w:sz w:val="20"/>
        </w:rPr>
        <w:t xml:space="preserve"> 22</w:t>
      </w:r>
    </w:p>
    <w:p w14:paraId="654B91C6" w14:textId="77777777" w:rsidR="00DD05FB" w:rsidRPr="0037796E" w:rsidRDefault="00DD05FB" w:rsidP="00DD05FB">
      <w:pPr>
        <w:pStyle w:val="EinfAbs"/>
        <w:rPr>
          <w:rFonts w:ascii="Arial" w:hAnsi="Arial" w:cs="Arial"/>
          <w:bCs/>
          <w:sz w:val="20"/>
          <w:szCs w:val="20"/>
        </w:rPr>
      </w:pPr>
      <w:r w:rsidRPr="0037796E">
        <w:rPr>
          <w:rFonts w:ascii="Arial" w:hAnsi="Arial"/>
          <w:sz w:val="20"/>
        </w:rPr>
        <w:t xml:space="preserve">85764 </w:t>
      </w:r>
      <w:proofErr w:type="spellStart"/>
      <w:r w:rsidRPr="0037796E">
        <w:rPr>
          <w:rFonts w:ascii="Arial" w:hAnsi="Arial"/>
          <w:sz w:val="20"/>
        </w:rPr>
        <w:t>Oberschleissheim</w:t>
      </w:r>
      <w:proofErr w:type="spellEnd"/>
      <w:r w:rsidRPr="0037796E">
        <w:rPr>
          <w:rFonts w:ascii="Arial" w:hAnsi="Arial"/>
          <w:sz w:val="20"/>
        </w:rPr>
        <w:t xml:space="preserve">, </w:t>
      </w:r>
      <w:proofErr w:type="spellStart"/>
      <w:r w:rsidRPr="0037796E">
        <w:rPr>
          <w:rFonts w:ascii="Arial" w:hAnsi="Arial"/>
          <w:sz w:val="20"/>
        </w:rPr>
        <w:t>Allemagne</w:t>
      </w:r>
      <w:proofErr w:type="spellEnd"/>
    </w:p>
    <w:p w14:paraId="1F244B33" w14:textId="77777777" w:rsidR="00DD05FB" w:rsidRPr="0037796E" w:rsidRDefault="00DD05FB" w:rsidP="00DD05FB">
      <w:pPr>
        <w:pStyle w:val="EinfAbs"/>
        <w:rPr>
          <w:rFonts w:ascii="Arial" w:hAnsi="Arial" w:cs="Arial"/>
          <w:bCs/>
          <w:sz w:val="20"/>
          <w:szCs w:val="20"/>
        </w:rPr>
      </w:pPr>
      <w:proofErr w:type="spellStart"/>
      <w:r w:rsidRPr="0037796E">
        <w:rPr>
          <w:rFonts w:ascii="Arial" w:hAnsi="Arial"/>
          <w:sz w:val="20"/>
        </w:rPr>
        <w:t>Tél</w:t>
      </w:r>
      <w:proofErr w:type="spellEnd"/>
      <w:r w:rsidRPr="0037796E">
        <w:rPr>
          <w:rFonts w:ascii="Arial" w:hAnsi="Arial"/>
          <w:sz w:val="20"/>
        </w:rPr>
        <w:t>. +49 89 31584-5400</w:t>
      </w:r>
    </w:p>
    <w:p w14:paraId="4E659714" w14:textId="77777777" w:rsidR="00DD05FB" w:rsidRPr="003F1079" w:rsidRDefault="00DD05FB" w:rsidP="00DD05FB">
      <w:pPr>
        <w:pStyle w:val="EinfAbs"/>
        <w:rPr>
          <w:rFonts w:ascii="Arial" w:hAnsi="Arial" w:cs="Arial"/>
          <w:bCs/>
          <w:sz w:val="20"/>
          <w:szCs w:val="20"/>
          <w:lang w:val="fr-FR"/>
        </w:rPr>
      </w:pPr>
      <w:r w:rsidRPr="003F1079">
        <w:rPr>
          <w:rFonts w:ascii="Arial" w:hAnsi="Arial"/>
          <w:sz w:val="20"/>
          <w:lang w:val="fr-FR"/>
        </w:rPr>
        <w:t>Fax +49 89 31584-5422</w:t>
      </w:r>
    </w:p>
    <w:p w14:paraId="2A61B2E8" w14:textId="77777777" w:rsidR="00DD05FB" w:rsidRPr="003F1079" w:rsidRDefault="00DD05FB" w:rsidP="00DD05FB">
      <w:pPr>
        <w:pStyle w:val="EinfAbs"/>
        <w:rPr>
          <w:rFonts w:ascii="Arial" w:hAnsi="Arial" w:cs="Arial"/>
          <w:bCs/>
          <w:sz w:val="20"/>
          <w:szCs w:val="20"/>
          <w:lang w:val="fr-FR"/>
        </w:rPr>
      </w:pPr>
      <w:r w:rsidRPr="003F1079">
        <w:rPr>
          <w:rFonts w:ascii="Arial" w:hAnsi="Arial"/>
          <w:sz w:val="20"/>
          <w:lang w:val="fr-FR"/>
        </w:rPr>
        <w:t>info@schreiner-medipharm.com</w:t>
      </w:r>
    </w:p>
    <w:p w14:paraId="0119438E" w14:textId="77777777" w:rsidR="00DD05FB" w:rsidRPr="003F1079" w:rsidRDefault="002C04A4" w:rsidP="00DD05FB">
      <w:pPr>
        <w:pStyle w:val="EinfAbs"/>
        <w:rPr>
          <w:rStyle w:val="Hyperlink"/>
          <w:rFonts w:ascii="Arial" w:hAnsi="Arial" w:cs="Arial"/>
          <w:bCs/>
          <w:sz w:val="20"/>
          <w:szCs w:val="20"/>
          <w:lang w:val="fr-FR"/>
        </w:rPr>
      </w:pPr>
      <w:r>
        <w:fldChar w:fldCharType="begin"/>
      </w:r>
      <w:r w:rsidRPr="002C04A4">
        <w:rPr>
          <w:lang w:val="en-US"/>
        </w:rPr>
        <w:instrText xml:space="preserve"> HYPERLINK "http://www.schreiner-medipharm.com" </w:instrText>
      </w:r>
      <w:r>
        <w:fldChar w:fldCharType="separate"/>
      </w:r>
      <w:r w:rsidR="00DD05FB" w:rsidRPr="003F1079">
        <w:rPr>
          <w:rStyle w:val="Hyperlink"/>
          <w:rFonts w:ascii="Arial" w:hAnsi="Arial"/>
          <w:sz w:val="20"/>
          <w:lang w:val="fr-FR"/>
        </w:rPr>
        <w:t>www.schreiner-medipharm.com</w:t>
      </w:r>
      <w:r>
        <w:rPr>
          <w:rStyle w:val="Hyperlink"/>
          <w:rFonts w:ascii="Arial" w:hAnsi="Arial"/>
          <w:sz w:val="20"/>
          <w:lang w:val="fr-FR"/>
        </w:rPr>
        <w:fldChar w:fldCharType="end"/>
      </w:r>
    </w:p>
    <w:p w14:paraId="1231B880" w14:textId="77777777" w:rsidR="00DD05FB" w:rsidRPr="003F1079" w:rsidRDefault="00DD05FB" w:rsidP="00457B9B">
      <w:pPr>
        <w:autoSpaceDE w:val="0"/>
        <w:autoSpaceDN w:val="0"/>
        <w:adjustRightInd w:val="0"/>
        <w:spacing w:line="288" w:lineRule="auto"/>
        <w:textAlignment w:val="center"/>
        <w:rPr>
          <w:rFonts w:eastAsia="SimSun" w:cs="Arial"/>
          <w:b/>
          <w:bCs/>
          <w:color w:val="000000" w:themeColor="text1"/>
          <w:sz w:val="20"/>
          <w:szCs w:val="20"/>
          <w:u w:val="single"/>
          <w:lang w:val="fr-FR"/>
        </w:rPr>
      </w:pPr>
    </w:p>
    <w:p w14:paraId="3C9CF211" w14:textId="77777777" w:rsidR="00DD05FB" w:rsidRDefault="00DD05FB" w:rsidP="00457B9B">
      <w:pPr>
        <w:autoSpaceDE w:val="0"/>
        <w:autoSpaceDN w:val="0"/>
        <w:adjustRightInd w:val="0"/>
        <w:spacing w:line="288" w:lineRule="auto"/>
        <w:textAlignment w:val="center"/>
        <w:rPr>
          <w:rFonts w:eastAsia="SimSun" w:cs="Arial"/>
          <w:b/>
          <w:bCs/>
          <w:color w:val="000000" w:themeColor="text1"/>
          <w:sz w:val="20"/>
          <w:szCs w:val="20"/>
          <w:u w:val="single"/>
          <w:lang w:val="fr-FR"/>
        </w:rPr>
      </w:pPr>
    </w:p>
    <w:p w14:paraId="3E08DDC4" w14:textId="77777777" w:rsidR="00DD05FB" w:rsidRDefault="00DD05FB" w:rsidP="00457B9B">
      <w:pPr>
        <w:autoSpaceDE w:val="0"/>
        <w:autoSpaceDN w:val="0"/>
        <w:adjustRightInd w:val="0"/>
        <w:spacing w:line="288" w:lineRule="auto"/>
        <w:textAlignment w:val="center"/>
        <w:rPr>
          <w:rFonts w:eastAsia="SimSun" w:cs="Arial"/>
          <w:b/>
          <w:bCs/>
          <w:color w:val="000000" w:themeColor="text1"/>
          <w:sz w:val="20"/>
          <w:szCs w:val="20"/>
          <w:u w:val="single"/>
          <w:lang w:val="fr-FR"/>
        </w:rPr>
      </w:pPr>
    </w:p>
    <w:p w14:paraId="20CE38B1" w14:textId="77777777" w:rsidR="00DD05FB" w:rsidRDefault="00DD05FB" w:rsidP="00457B9B">
      <w:pPr>
        <w:autoSpaceDE w:val="0"/>
        <w:autoSpaceDN w:val="0"/>
        <w:adjustRightInd w:val="0"/>
        <w:spacing w:line="288" w:lineRule="auto"/>
        <w:textAlignment w:val="center"/>
        <w:rPr>
          <w:rFonts w:eastAsia="SimSun" w:cs="Arial"/>
          <w:b/>
          <w:bCs/>
          <w:color w:val="000000" w:themeColor="text1"/>
          <w:sz w:val="20"/>
          <w:szCs w:val="20"/>
          <w:u w:val="single"/>
          <w:lang w:val="fr-FR"/>
        </w:rPr>
      </w:pPr>
    </w:p>
    <w:p w14:paraId="552DA298" w14:textId="14B32B7C" w:rsidR="00457B9B" w:rsidRPr="000D3800" w:rsidRDefault="00165531" w:rsidP="00457B9B">
      <w:pPr>
        <w:autoSpaceDE w:val="0"/>
        <w:autoSpaceDN w:val="0"/>
        <w:adjustRightInd w:val="0"/>
        <w:spacing w:line="288" w:lineRule="auto"/>
        <w:textAlignment w:val="center"/>
        <w:rPr>
          <w:rFonts w:eastAsia="SimSun" w:cs="Arial"/>
          <w:b/>
          <w:bCs/>
          <w:color w:val="000000" w:themeColor="text1"/>
          <w:sz w:val="20"/>
          <w:szCs w:val="20"/>
          <w:u w:val="single"/>
          <w:lang w:val="fr-FR"/>
        </w:rPr>
      </w:pPr>
      <w:r w:rsidRPr="000D3800">
        <w:rPr>
          <w:rFonts w:eastAsia="SimSun" w:cs="Arial"/>
          <w:b/>
          <w:bCs/>
          <w:color w:val="000000" w:themeColor="text1"/>
          <w:sz w:val="20"/>
          <w:szCs w:val="20"/>
          <w:u w:val="single"/>
          <w:lang w:val="fr-FR"/>
        </w:rPr>
        <w:lastRenderedPageBreak/>
        <w:t xml:space="preserve">À propos de </w:t>
      </w:r>
      <w:proofErr w:type="spellStart"/>
      <w:r w:rsidRPr="000D3800">
        <w:rPr>
          <w:rFonts w:eastAsia="SimSun" w:cs="Arial"/>
          <w:b/>
          <w:bCs/>
          <w:color w:val="000000" w:themeColor="text1"/>
          <w:sz w:val="20"/>
          <w:szCs w:val="20"/>
          <w:u w:val="single"/>
          <w:lang w:val="fr-FR"/>
        </w:rPr>
        <w:t>WuXi</w:t>
      </w:r>
      <w:proofErr w:type="spellEnd"/>
      <w:r w:rsidRPr="000D3800">
        <w:rPr>
          <w:rFonts w:eastAsia="SimSun" w:cs="Arial"/>
          <w:b/>
          <w:bCs/>
          <w:color w:val="000000" w:themeColor="text1"/>
          <w:sz w:val="20"/>
          <w:szCs w:val="20"/>
          <w:u w:val="single"/>
          <w:lang w:val="fr-FR"/>
        </w:rPr>
        <w:t xml:space="preserve"> STA</w:t>
      </w:r>
    </w:p>
    <w:p w14:paraId="52C393C9" w14:textId="34E2BAC2" w:rsidR="00457B9B" w:rsidRPr="000D3800" w:rsidRDefault="0014248B" w:rsidP="00457B9B">
      <w:pPr>
        <w:autoSpaceDE w:val="0"/>
        <w:autoSpaceDN w:val="0"/>
        <w:adjustRightInd w:val="0"/>
        <w:spacing w:line="288" w:lineRule="auto"/>
        <w:textAlignment w:val="center"/>
        <w:rPr>
          <w:rFonts w:eastAsia="SimSun" w:cs="Arial"/>
          <w:bCs/>
          <w:sz w:val="20"/>
          <w:szCs w:val="20"/>
          <w:u w:val="single"/>
          <w:lang w:val="fr-FR"/>
        </w:rPr>
      </w:pPr>
      <w:proofErr w:type="spellStart"/>
      <w:r w:rsidRPr="000D3800">
        <w:rPr>
          <w:rFonts w:eastAsia="SimSun" w:cs="Arial"/>
          <w:color w:val="000000" w:themeColor="text1"/>
          <w:sz w:val="20"/>
          <w:szCs w:val="20"/>
          <w:shd w:val="clear" w:color="auto" w:fill="FFFFFF"/>
          <w:lang w:val="fr-FR"/>
        </w:rPr>
        <w:t>WuXi</w:t>
      </w:r>
      <w:proofErr w:type="spellEnd"/>
      <w:r w:rsidRPr="000D3800">
        <w:rPr>
          <w:rFonts w:eastAsia="SimSun" w:cs="Arial"/>
          <w:color w:val="000000" w:themeColor="text1"/>
          <w:sz w:val="20"/>
          <w:szCs w:val="20"/>
          <w:shd w:val="clear" w:color="auto" w:fill="FFFFFF"/>
          <w:lang w:val="fr-FR"/>
        </w:rPr>
        <w:t xml:space="preserve"> STA (stapharma.com), une filiale de </w:t>
      </w:r>
      <w:proofErr w:type="spellStart"/>
      <w:r w:rsidRPr="000D3800">
        <w:rPr>
          <w:rFonts w:eastAsia="SimSun" w:cs="Arial"/>
          <w:color w:val="000000" w:themeColor="text1"/>
          <w:sz w:val="20"/>
          <w:szCs w:val="20"/>
          <w:shd w:val="clear" w:color="auto" w:fill="FFFFFF"/>
          <w:lang w:val="fr-FR"/>
        </w:rPr>
        <w:t>WuXi</w:t>
      </w:r>
      <w:proofErr w:type="spellEnd"/>
      <w:r w:rsidRPr="000D3800">
        <w:rPr>
          <w:rFonts w:eastAsia="SimSun" w:cs="Arial"/>
          <w:color w:val="000000" w:themeColor="text1"/>
          <w:sz w:val="20"/>
          <w:szCs w:val="20"/>
          <w:shd w:val="clear" w:color="auto" w:fill="FFFFFF"/>
          <w:lang w:val="fr-FR"/>
        </w:rPr>
        <w:t xml:space="preserve"> </w:t>
      </w:r>
      <w:proofErr w:type="spellStart"/>
      <w:r w:rsidRPr="000D3800">
        <w:rPr>
          <w:rFonts w:eastAsia="SimSun" w:cs="Arial"/>
          <w:color w:val="000000" w:themeColor="text1"/>
          <w:sz w:val="20"/>
          <w:szCs w:val="20"/>
          <w:shd w:val="clear" w:color="auto" w:fill="FFFFFF"/>
          <w:lang w:val="fr-FR"/>
        </w:rPr>
        <w:t>AppTec</w:t>
      </w:r>
      <w:proofErr w:type="spellEnd"/>
      <w:r w:rsidRPr="000D3800">
        <w:rPr>
          <w:rFonts w:eastAsia="SimSun" w:cs="Arial"/>
          <w:color w:val="000000" w:themeColor="text1"/>
          <w:sz w:val="20"/>
          <w:szCs w:val="20"/>
          <w:shd w:val="clear" w:color="auto" w:fill="FFFFFF"/>
          <w:lang w:val="fr-FR"/>
        </w:rPr>
        <w:t xml:space="preserve"> (wuxiapptec.com), est un leader mondial dans le développement et la production de produits pharmaceutiques et</w:t>
      </w:r>
      <w:r w:rsidR="005C441E">
        <w:rPr>
          <w:rFonts w:eastAsia="SimSun" w:cs="Arial"/>
          <w:color w:val="000000" w:themeColor="text1"/>
          <w:sz w:val="20"/>
          <w:szCs w:val="20"/>
          <w:shd w:val="clear" w:color="auto" w:fill="FFFFFF"/>
          <w:lang w:val="fr-FR"/>
        </w:rPr>
        <w:t xml:space="preserve"> </w:t>
      </w:r>
      <w:r w:rsidRPr="000D3800">
        <w:rPr>
          <w:rFonts w:eastAsia="SimSun" w:cs="Arial"/>
          <w:color w:val="000000" w:themeColor="text1"/>
          <w:sz w:val="20"/>
          <w:szCs w:val="20"/>
          <w:shd w:val="clear" w:color="auto" w:fill="FFFFFF"/>
          <w:lang w:val="fr-FR"/>
        </w:rPr>
        <w:t>une plateforme technologique pour l’industrie des sciences de la vie. En tant que CRDMO (</w:t>
      </w:r>
      <w:proofErr w:type="spellStart"/>
      <w:r w:rsidRPr="000D3800">
        <w:rPr>
          <w:rFonts w:eastAsia="SimSun" w:cs="Arial"/>
          <w:color w:val="000000" w:themeColor="text1"/>
          <w:sz w:val="20"/>
          <w:szCs w:val="20"/>
          <w:shd w:val="clear" w:color="auto" w:fill="FFFFFF"/>
          <w:lang w:val="fr-FR"/>
        </w:rPr>
        <w:t>Contract</w:t>
      </w:r>
      <w:proofErr w:type="spellEnd"/>
      <w:r w:rsidRPr="000D3800">
        <w:rPr>
          <w:rFonts w:eastAsia="SimSun" w:cs="Arial"/>
          <w:color w:val="000000" w:themeColor="text1"/>
          <w:sz w:val="20"/>
          <w:szCs w:val="20"/>
          <w:shd w:val="clear" w:color="auto" w:fill="FFFFFF"/>
          <w:lang w:val="fr-FR"/>
        </w:rPr>
        <w:t xml:space="preserve"> </w:t>
      </w:r>
      <w:proofErr w:type="spellStart"/>
      <w:r w:rsidRPr="000D3800">
        <w:rPr>
          <w:rFonts w:eastAsia="SimSun" w:cs="Arial"/>
          <w:color w:val="000000" w:themeColor="text1"/>
          <w:sz w:val="20"/>
          <w:szCs w:val="20"/>
          <w:shd w:val="clear" w:color="auto" w:fill="FFFFFF"/>
          <w:lang w:val="fr-FR"/>
        </w:rPr>
        <w:t>Development</w:t>
      </w:r>
      <w:proofErr w:type="spellEnd"/>
      <w:r w:rsidRPr="000D3800">
        <w:rPr>
          <w:rFonts w:eastAsia="SimSun" w:cs="Arial"/>
          <w:color w:val="000000" w:themeColor="text1"/>
          <w:sz w:val="20"/>
          <w:szCs w:val="20"/>
          <w:shd w:val="clear" w:color="auto" w:fill="FFFFFF"/>
          <w:lang w:val="fr-FR"/>
        </w:rPr>
        <w:t xml:space="preserve"> and </w:t>
      </w:r>
      <w:proofErr w:type="spellStart"/>
      <w:r w:rsidRPr="000D3800">
        <w:rPr>
          <w:rFonts w:eastAsia="SimSun" w:cs="Arial"/>
          <w:color w:val="000000" w:themeColor="text1"/>
          <w:sz w:val="20"/>
          <w:szCs w:val="20"/>
          <w:shd w:val="clear" w:color="auto" w:fill="FFFFFF"/>
          <w:lang w:val="fr-FR"/>
        </w:rPr>
        <w:t>Manufacturing</w:t>
      </w:r>
      <w:proofErr w:type="spellEnd"/>
      <w:r w:rsidRPr="000D3800">
        <w:rPr>
          <w:rFonts w:eastAsia="SimSun" w:cs="Arial"/>
          <w:color w:val="000000" w:themeColor="text1"/>
          <w:sz w:val="20"/>
          <w:szCs w:val="20"/>
          <w:shd w:val="clear" w:color="auto" w:fill="FFFFFF"/>
          <w:lang w:val="fr-FR"/>
        </w:rPr>
        <w:t xml:space="preserve"> </w:t>
      </w:r>
      <w:proofErr w:type="spellStart"/>
      <w:r w:rsidRPr="000D3800">
        <w:rPr>
          <w:rFonts w:eastAsia="SimSun" w:cs="Arial"/>
          <w:color w:val="000000" w:themeColor="text1"/>
          <w:sz w:val="20"/>
          <w:szCs w:val="20"/>
          <w:shd w:val="clear" w:color="auto" w:fill="FFFFFF"/>
          <w:lang w:val="fr-FR"/>
        </w:rPr>
        <w:t>Organization</w:t>
      </w:r>
      <w:proofErr w:type="spellEnd"/>
      <w:r w:rsidRPr="000D3800">
        <w:rPr>
          <w:rFonts w:eastAsia="SimSun" w:cs="Arial"/>
          <w:color w:val="000000" w:themeColor="text1"/>
          <w:sz w:val="20"/>
          <w:szCs w:val="20"/>
          <w:shd w:val="clear" w:color="auto" w:fill="FFFFFF"/>
          <w:lang w:val="fr-FR"/>
        </w:rPr>
        <w:t xml:space="preserve">) de premier ordre, </w:t>
      </w:r>
      <w:proofErr w:type="spellStart"/>
      <w:r w:rsidRPr="000D3800">
        <w:rPr>
          <w:rFonts w:eastAsia="SimSun" w:cs="Arial"/>
          <w:color w:val="000000" w:themeColor="text1"/>
          <w:sz w:val="20"/>
          <w:szCs w:val="20"/>
          <w:shd w:val="clear" w:color="auto" w:fill="FFFFFF"/>
          <w:lang w:val="fr-FR"/>
        </w:rPr>
        <w:t>WuXi</w:t>
      </w:r>
      <w:proofErr w:type="spellEnd"/>
      <w:r w:rsidRPr="000D3800">
        <w:rPr>
          <w:rFonts w:eastAsia="SimSun" w:cs="Arial"/>
          <w:color w:val="000000" w:themeColor="text1"/>
          <w:sz w:val="20"/>
          <w:szCs w:val="20"/>
          <w:shd w:val="clear" w:color="auto" w:fill="FFFFFF"/>
          <w:lang w:val="fr-FR"/>
        </w:rPr>
        <w:t xml:space="preserve"> STA propose à ses partenaires du monde entier des solutions CMC (</w:t>
      </w:r>
      <w:proofErr w:type="spellStart"/>
      <w:r w:rsidRPr="000D3800">
        <w:rPr>
          <w:rFonts w:eastAsia="SimSun" w:cs="Arial"/>
          <w:color w:val="000000" w:themeColor="text1"/>
          <w:sz w:val="20"/>
          <w:szCs w:val="20"/>
          <w:shd w:val="clear" w:color="auto" w:fill="FFFFFF"/>
          <w:lang w:val="fr-FR"/>
        </w:rPr>
        <w:t>Chemistry</w:t>
      </w:r>
      <w:proofErr w:type="spellEnd"/>
      <w:r w:rsidRPr="000D3800">
        <w:rPr>
          <w:rFonts w:eastAsia="SimSun" w:cs="Arial"/>
          <w:color w:val="000000" w:themeColor="text1"/>
          <w:sz w:val="20"/>
          <w:szCs w:val="20"/>
          <w:shd w:val="clear" w:color="auto" w:fill="FFFFFF"/>
          <w:lang w:val="fr-FR"/>
        </w:rPr>
        <w:t xml:space="preserve">, </w:t>
      </w:r>
      <w:proofErr w:type="spellStart"/>
      <w:r w:rsidRPr="000D3800">
        <w:rPr>
          <w:rFonts w:eastAsia="SimSun" w:cs="Arial"/>
          <w:color w:val="000000" w:themeColor="text1"/>
          <w:sz w:val="20"/>
          <w:szCs w:val="20"/>
          <w:shd w:val="clear" w:color="auto" w:fill="FFFFFF"/>
          <w:lang w:val="fr-FR"/>
        </w:rPr>
        <w:t>Manufacturing</w:t>
      </w:r>
      <w:proofErr w:type="spellEnd"/>
      <w:r w:rsidRPr="000D3800">
        <w:rPr>
          <w:rFonts w:eastAsia="SimSun" w:cs="Arial"/>
          <w:color w:val="000000" w:themeColor="text1"/>
          <w:sz w:val="20"/>
          <w:szCs w:val="20"/>
          <w:shd w:val="clear" w:color="auto" w:fill="FFFFFF"/>
          <w:lang w:val="fr-FR"/>
        </w:rPr>
        <w:t>, and Control) intégrées efficaces, flexibles et de qualité supérieure, allant des applications précliniques aux applications commerciales, y compris le développement et la production de petites molécules, d'oligonucléotides, de peptides et de divers conjugués chimiques complexes. Pour plus d'informations, consultez le site :</w:t>
      </w:r>
      <w:r w:rsidRPr="000D3800">
        <w:rPr>
          <w:rFonts w:eastAsia="SimSun" w:cs="Arial"/>
          <w:color w:val="444647"/>
          <w:sz w:val="20"/>
          <w:szCs w:val="20"/>
          <w:shd w:val="clear" w:color="auto" w:fill="FFFFFF"/>
          <w:lang w:val="fr-FR"/>
        </w:rPr>
        <w:t> </w:t>
      </w:r>
      <w:r w:rsidR="002C04A4">
        <w:fldChar w:fldCharType="begin"/>
      </w:r>
      <w:r w:rsidR="002C04A4" w:rsidRPr="002C04A4">
        <w:rPr>
          <w:lang w:val="en-US"/>
        </w:rPr>
        <w:instrText xml:space="preserve"> HYPERLINK "https://www.stapharma.com/" </w:instrText>
      </w:r>
      <w:r w:rsidR="002C04A4">
        <w:fldChar w:fldCharType="separate"/>
      </w:r>
      <w:r w:rsidRPr="000D3800">
        <w:rPr>
          <w:rFonts w:eastAsia="SimSun" w:cs="Arial"/>
          <w:color w:val="1985C2"/>
          <w:sz w:val="20"/>
          <w:szCs w:val="20"/>
          <w:u w:val="single"/>
          <w:shd w:val="clear" w:color="auto" w:fill="FFFFFF"/>
          <w:lang w:val="fr-FR"/>
        </w:rPr>
        <w:t xml:space="preserve">http://www.STApharma.com </w:t>
      </w:r>
      <w:r w:rsidR="002C04A4">
        <w:rPr>
          <w:rFonts w:eastAsia="SimSun" w:cs="Arial"/>
          <w:color w:val="1985C2"/>
          <w:sz w:val="20"/>
          <w:szCs w:val="20"/>
          <w:u w:val="single"/>
          <w:shd w:val="clear" w:color="auto" w:fill="FFFFFF"/>
          <w:lang w:val="fr-FR"/>
        </w:rPr>
        <w:fldChar w:fldCharType="end"/>
      </w:r>
    </w:p>
    <w:p w14:paraId="34095572" w14:textId="77777777" w:rsidR="00457B9B" w:rsidRPr="000D3800" w:rsidRDefault="00457B9B" w:rsidP="00457B9B">
      <w:pPr>
        <w:autoSpaceDE w:val="0"/>
        <w:autoSpaceDN w:val="0"/>
        <w:adjustRightInd w:val="0"/>
        <w:spacing w:line="288" w:lineRule="auto"/>
        <w:textAlignment w:val="center"/>
        <w:rPr>
          <w:rFonts w:eastAsia="SimSun" w:cs="Arial"/>
          <w:bCs/>
          <w:sz w:val="20"/>
          <w:szCs w:val="20"/>
          <w:u w:val="single"/>
          <w:lang w:val="fr-FR"/>
        </w:rPr>
      </w:pPr>
    </w:p>
    <w:p w14:paraId="3C904FCC" w14:textId="148F6480" w:rsidR="00457B9B" w:rsidRPr="000D3800" w:rsidRDefault="00457B9B" w:rsidP="00457B9B">
      <w:pPr>
        <w:autoSpaceDE w:val="0"/>
        <w:autoSpaceDN w:val="0"/>
        <w:adjustRightInd w:val="0"/>
        <w:spacing w:line="288" w:lineRule="auto"/>
        <w:textAlignment w:val="center"/>
        <w:rPr>
          <w:rFonts w:eastAsia="SimSun" w:cs="Arial"/>
          <w:bCs/>
          <w:sz w:val="20"/>
          <w:szCs w:val="20"/>
          <w:lang w:val="fr-FR"/>
        </w:rPr>
      </w:pPr>
      <w:proofErr w:type="spellStart"/>
      <w:r w:rsidRPr="000D3800">
        <w:rPr>
          <w:rFonts w:eastAsia="SimSun" w:cs="Arial"/>
          <w:sz w:val="20"/>
          <w:szCs w:val="20"/>
          <w:lang w:val="fr-FR"/>
        </w:rPr>
        <w:t>WuXi</w:t>
      </w:r>
      <w:proofErr w:type="spellEnd"/>
      <w:r w:rsidRPr="000D3800">
        <w:rPr>
          <w:rFonts w:eastAsia="SimSun" w:cs="Arial"/>
          <w:sz w:val="20"/>
          <w:szCs w:val="20"/>
          <w:lang w:val="fr-FR"/>
        </w:rPr>
        <w:t xml:space="preserve"> STA </w:t>
      </w:r>
      <w:proofErr w:type="spellStart"/>
      <w:r w:rsidRPr="000D3800">
        <w:rPr>
          <w:rFonts w:eastAsia="SimSun" w:cs="Arial"/>
          <w:sz w:val="20"/>
          <w:szCs w:val="20"/>
          <w:lang w:val="fr-FR"/>
        </w:rPr>
        <w:t>Clinical</w:t>
      </w:r>
      <w:proofErr w:type="spellEnd"/>
      <w:r w:rsidRPr="000D3800">
        <w:rPr>
          <w:rFonts w:eastAsia="SimSun" w:cs="Arial"/>
          <w:sz w:val="20"/>
          <w:szCs w:val="20"/>
          <w:lang w:val="fr-FR"/>
        </w:rPr>
        <w:t xml:space="preserve"> </w:t>
      </w:r>
      <w:proofErr w:type="spellStart"/>
      <w:r w:rsidRPr="000D3800">
        <w:rPr>
          <w:rFonts w:eastAsia="SimSun" w:cs="Arial"/>
          <w:sz w:val="20"/>
          <w:szCs w:val="20"/>
          <w:lang w:val="fr-FR"/>
        </w:rPr>
        <w:t>Supply</w:t>
      </w:r>
      <w:proofErr w:type="spellEnd"/>
      <w:r w:rsidRPr="000D3800">
        <w:rPr>
          <w:rFonts w:eastAsia="SimSun" w:cs="Arial"/>
          <w:sz w:val="20"/>
          <w:szCs w:val="20"/>
          <w:lang w:val="fr-FR"/>
        </w:rPr>
        <w:t xml:space="preserve"> Services (CSS) offre un soutien rapide, flexible et fiable pour les </w:t>
      </w:r>
      <w:r w:rsidR="00DC1507">
        <w:rPr>
          <w:rFonts w:eastAsia="SimSun" w:cs="Arial"/>
          <w:sz w:val="20"/>
          <w:szCs w:val="20"/>
          <w:lang w:val="fr-FR"/>
        </w:rPr>
        <w:t>essais</w:t>
      </w:r>
      <w:r w:rsidRPr="000D3800">
        <w:rPr>
          <w:rFonts w:eastAsia="SimSun" w:cs="Arial"/>
          <w:sz w:val="20"/>
          <w:szCs w:val="20"/>
          <w:lang w:val="fr-FR"/>
        </w:rPr>
        <w:t xml:space="preserve"> cliniques de phase I à IV et produit des médicaments expérimentaux cliniques depuis 2008. CSS est intégré dans la plateforme CMC intégrée innovante de </w:t>
      </w:r>
      <w:proofErr w:type="spellStart"/>
      <w:r w:rsidRPr="000D3800">
        <w:rPr>
          <w:rFonts w:eastAsia="SimSun" w:cs="Arial"/>
          <w:sz w:val="20"/>
          <w:szCs w:val="20"/>
          <w:lang w:val="fr-FR"/>
        </w:rPr>
        <w:t>WuXi</w:t>
      </w:r>
      <w:proofErr w:type="spellEnd"/>
      <w:r w:rsidRPr="000D3800">
        <w:rPr>
          <w:rFonts w:eastAsia="SimSun" w:cs="Arial"/>
          <w:sz w:val="20"/>
          <w:szCs w:val="20"/>
          <w:lang w:val="fr-FR"/>
        </w:rPr>
        <w:t xml:space="preserve"> STA et peut réaliser un lien transparent entre le produit pharmaceutique et les soins cliniques. Cette solution personnalisée permet aux entreprises pharmaceutiques de se procurer des comparateurs, des emballages primaires et secondaires, de gérer le stockage et la distribution de la chaîne du froid, le retour et la destruction afin d'accélérer le processus de soins cliniques.</w:t>
      </w:r>
    </w:p>
    <w:p w14:paraId="69A997E7" w14:textId="77777777" w:rsidR="00457B9B" w:rsidRPr="000D3800" w:rsidRDefault="00457B9B" w:rsidP="00D27FA7">
      <w:pPr>
        <w:pStyle w:val="EinfAbs"/>
        <w:rPr>
          <w:rFonts w:ascii="Arial" w:hAnsi="Arial" w:cs="Arial"/>
          <w:bCs/>
          <w:sz w:val="20"/>
          <w:szCs w:val="20"/>
          <w:lang w:val="fr-FR"/>
        </w:rPr>
      </w:pPr>
    </w:p>
    <w:sectPr w:rsidR="00457B9B" w:rsidRPr="000D3800" w:rsidSect="008D2C6F">
      <w:headerReference w:type="default" r:id="rId9"/>
      <w:footerReference w:type="default" r:id="rId10"/>
      <w:headerReference w:type="first" r:id="rId11"/>
      <w:footerReference w:type="first" r:id="rId12"/>
      <w:pgSz w:w="11906" w:h="16838" w:code="9"/>
      <w:pgMar w:top="3827" w:right="851" w:bottom="284" w:left="1701" w:header="1134" w:footer="49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6D2735" w14:textId="77777777" w:rsidR="00A66E89" w:rsidRDefault="00A66E89" w:rsidP="00AD0FB9">
      <w:r>
        <w:separator/>
      </w:r>
    </w:p>
  </w:endnote>
  <w:endnote w:type="continuationSeparator" w:id="0">
    <w:p w14:paraId="28FD2DE6" w14:textId="77777777" w:rsidR="00A66E89" w:rsidRDefault="00A66E89" w:rsidP="00AD0F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0000000000000000000"/>
    <w:charset w:val="4D"/>
    <w:family w:val="auto"/>
    <w:notTrueType/>
    <w:pitch w:val="default"/>
    <w:sig w:usb0="00000003" w:usb1="00000000" w:usb2="00000000" w:usb3="00000000" w:csb0="00000001" w:csb1="00000000"/>
  </w:font>
  <w:font w:name="+mj-ea">
    <w:panose1 w:val="00000000000000000000"/>
    <w:charset w:val="00"/>
    <w:family w:val="roman"/>
    <w:notTrueType/>
    <w:pitch w:val="default"/>
  </w:font>
  <w:font w:name="+mn-ea">
    <w:panose1 w:val="00000000000000000000"/>
    <w:charset w:val="00"/>
    <w:family w:val="roman"/>
    <w:notTrueType/>
    <w:pitch w:val="default"/>
  </w:font>
  <w:font w:name="Arial-BoldMT">
    <w:panose1 w:val="00000000000000000000"/>
    <w:charset w:val="4D"/>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6A674C" w14:textId="71D76A2B" w:rsidR="00AA71FF" w:rsidRPr="0020486A" w:rsidRDefault="00AA71FF" w:rsidP="0020486A">
    <w:pPr>
      <w:pStyle w:val="Fuzeile"/>
      <w:jc w:val="right"/>
      <w:rPr>
        <w:sz w:val="16"/>
        <w:szCs w:val="16"/>
      </w:rPr>
    </w:pPr>
    <w:r>
      <w:rPr>
        <w:sz w:val="16"/>
        <w:szCs w:val="16"/>
        <w:lang w:val="fr"/>
      </w:rPr>
      <w:t>Page </w:t>
    </w:r>
    <w:r>
      <w:rPr>
        <w:sz w:val="16"/>
        <w:szCs w:val="16"/>
        <w:lang w:val="fr"/>
      </w:rPr>
      <w:fldChar w:fldCharType="begin"/>
    </w:r>
    <w:r>
      <w:rPr>
        <w:sz w:val="16"/>
        <w:szCs w:val="16"/>
        <w:lang w:val="fr"/>
      </w:rPr>
      <w:instrText>PAGE  \* Arabic  \* MERGEFORMAT</w:instrText>
    </w:r>
    <w:r>
      <w:rPr>
        <w:sz w:val="16"/>
        <w:szCs w:val="16"/>
        <w:lang w:val="fr"/>
      </w:rPr>
      <w:fldChar w:fldCharType="separate"/>
    </w:r>
    <w:r w:rsidR="002C04A4">
      <w:rPr>
        <w:noProof/>
        <w:sz w:val="16"/>
        <w:szCs w:val="16"/>
        <w:lang w:val="fr"/>
      </w:rPr>
      <w:t>3</w:t>
    </w:r>
    <w:r>
      <w:rPr>
        <w:sz w:val="16"/>
        <w:szCs w:val="16"/>
        <w:lang w:val="fr"/>
      </w:rPr>
      <w:fldChar w:fldCharType="end"/>
    </w:r>
    <w:r>
      <w:rPr>
        <w:sz w:val="16"/>
        <w:szCs w:val="16"/>
        <w:lang w:val="fr"/>
      </w:rPr>
      <w:t xml:space="preserve"> sur </w:t>
    </w:r>
    <w:r>
      <w:rPr>
        <w:sz w:val="16"/>
        <w:szCs w:val="16"/>
        <w:lang w:val="fr"/>
      </w:rPr>
      <w:fldChar w:fldCharType="begin"/>
    </w:r>
    <w:r>
      <w:rPr>
        <w:sz w:val="16"/>
        <w:szCs w:val="16"/>
        <w:lang w:val="fr"/>
      </w:rPr>
      <w:instrText>NUMPAGES  \* Arabic  \* MERGEFORMAT</w:instrText>
    </w:r>
    <w:r>
      <w:rPr>
        <w:sz w:val="16"/>
        <w:szCs w:val="16"/>
        <w:lang w:val="fr"/>
      </w:rPr>
      <w:fldChar w:fldCharType="separate"/>
    </w:r>
    <w:r w:rsidR="002C04A4">
      <w:rPr>
        <w:noProof/>
        <w:sz w:val="16"/>
        <w:szCs w:val="16"/>
        <w:lang w:val="fr"/>
      </w:rPr>
      <w:t>3</w:t>
    </w:r>
    <w:r>
      <w:rPr>
        <w:sz w:val="16"/>
        <w:szCs w:val="16"/>
        <w:lang w:val="f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7B100F" w14:textId="09BA1925" w:rsidR="00AA71FF" w:rsidRPr="008D2C6F" w:rsidRDefault="00AA71FF" w:rsidP="008D2C6F">
    <w:pPr>
      <w:pStyle w:val="Fuzeile"/>
      <w:jc w:val="right"/>
      <w:rPr>
        <w:sz w:val="16"/>
        <w:szCs w:val="16"/>
      </w:rPr>
    </w:pPr>
    <w:r>
      <w:rPr>
        <w:sz w:val="16"/>
        <w:szCs w:val="16"/>
        <w:lang w:val="fr"/>
      </w:rPr>
      <w:t>Page </w:t>
    </w:r>
    <w:r>
      <w:rPr>
        <w:sz w:val="16"/>
        <w:szCs w:val="16"/>
        <w:lang w:val="fr"/>
      </w:rPr>
      <w:fldChar w:fldCharType="begin"/>
    </w:r>
    <w:r>
      <w:rPr>
        <w:sz w:val="16"/>
        <w:szCs w:val="16"/>
        <w:lang w:val="fr"/>
      </w:rPr>
      <w:instrText>PAGE  \* Arabic  \* MERGEFORMAT</w:instrText>
    </w:r>
    <w:r>
      <w:rPr>
        <w:sz w:val="16"/>
        <w:szCs w:val="16"/>
        <w:lang w:val="fr"/>
      </w:rPr>
      <w:fldChar w:fldCharType="separate"/>
    </w:r>
    <w:r w:rsidR="002C04A4">
      <w:rPr>
        <w:noProof/>
        <w:sz w:val="16"/>
        <w:szCs w:val="16"/>
        <w:lang w:val="fr"/>
      </w:rPr>
      <w:t>1</w:t>
    </w:r>
    <w:r>
      <w:rPr>
        <w:sz w:val="16"/>
        <w:szCs w:val="16"/>
        <w:lang w:val="fr"/>
      </w:rPr>
      <w:fldChar w:fldCharType="end"/>
    </w:r>
    <w:r>
      <w:rPr>
        <w:sz w:val="16"/>
        <w:szCs w:val="16"/>
        <w:lang w:val="fr"/>
      </w:rPr>
      <w:t xml:space="preserve"> sur </w:t>
    </w:r>
    <w:r>
      <w:rPr>
        <w:sz w:val="16"/>
        <w:szCs w:val="16"/>
        <w:lang w:val="fr"/>
      </w:rPr>
      <w:fldChar w:fldCharType="begin"/>
    </w:r>
    <w:r>
      <w:rPr>
        <w:sz w:val="16"/>
        <w:szCs w:val="16"/>
        <w:lang w:val="fr"/>
      </w:rPr>
      <w:instrText>NUMPAGES  \* Arabic  \* MERGEFORMAT</w:instrText>
    </w:r>
    <w:r>
      <w:rPr>
        <w:sz w:val="16"/>
        <w:szCs w:val="16"/>
        <w:lang w:val="fr"/>
      </w:rPr>
      <w:fldChar w:fldCharType="separate"/>
    </w:r>
    <w:r w:rsidR="002C04A4">
      <w:rPr>
        <w:noProof/>
        <w:sz w:val="16"/>
        <w:szCs w:val="16"/>
        <w:lang w:val="fr"/>
      </w:rPr>
      <w:t>3</w:t>
    </w:r>
    <w:r>
      <w:rPr>
        <w:sz w:val="16"/>
        <w:szCs w:val="16"/>
        <w:lang w:val="f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4C49CF" w14:textId="77777777" w:rsidR="00A66E89" w:rsidRDefault="00A66E89" w:rsidP="00AD0FB9">
      <w:r>
        <w:separator/>
      </w:r>
    </w:p>
  </w:footnote>
  <w:footnote w:type="continuationSeparator" w:id="0">
    <w:p w14:paraId="5389B4D3" w14:textId="77777777" w:rsidR="00A66E89" w:rsidRDefault="00A66E89" w:rsidP="00AD0F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FCE03B" w14:textId="77777777" w:rsidR="00AA71FF" w:rsidRDefault="00AA71FF">
    <w:pPr>
      <w:pStyle w:val="Kopfzeile"/>
    </w:pPr>
    <w:r>
      <w:rPr>
        <w:noProof/>
        <w:lang w:eastAsia="de-DE"/>
      </w:rPr>
      <w:drawing>
        <wp:anchor distT="0" distB="0" distL="114300" distR="114300" simplePos="0" relativeHeight="251661312" behindDoc="1" locked="0" layoutInCell="1" allowOverlap="1" wp14:anchorId="58DDE0F9" wp14:editId="530C8D24">
          <wp:simplePos x="0" y="0"/>
          <wp:positionH relativeFrom="column">
            <wp:posOffset>-1091186</wp:posOffset>
          </wp:positionH>
          <wp:positionV relativeFrom="paragraph">
            <wp:posOffset>-703846</wp:posOffset>
          </wp:positionV>
          <wp:extent cx="7533834" cy="10645253"/>
          <wp:effectExtent l="0" t="0" r="0" b="3810"/>
          <wp:wrapNone/>
          <wp:docPr id="4" name="Grafik 4" descr="\\dta02_sgr_de\publicité_Orga\02_modèles_et_formulaires_info_presse_modèles\Group\Layout\PNGs\S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ta02_sgr_de\werbung_Orga\02_Vorlagen_und_Formulare\Presseinfo_Vorlagen\Group\Layout\PNGs\SMP.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33834" cy="10645253"/>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CC9E3E" w14:textId="234D6C22" w:rsidR="00AA71FF" w:rsidRDefault="00D27FA7">
    <w:pPr>
      <w:pStyle w:val="Kopfzeile"/>
    </w:pPr>
    <w:r>
      <w:rPr>
        <w:noProof/>
        <w:lang w:eastAsia="de-DE"/>
      </w:rPr>
      <mc:AlternateContent>
        <mc:Choice Requires="wps">
          <w:drawing>
            <wp:anchor distT="45720" distB="45720" distL="114300" distR="114300" simplePos="0" relativeHeight="251665408" behindDoc="0" locked="0" layoutInCell="1" allowOverlap="1" wp14:anchorId="6C3A0DE5" wp14:editId="1564F9B2">
              <wp:simplePos x="0" y="0"/>
              <wp:positionH relativeFrom="margin">
                <wp:posOffset>0</wp:posOffset>
              </wp:positionH>
              <wp:positionV relativeFrom="page">
                <wp:posOffset>1793875</wp:posOffset>
              </wp:positionV>
              <wp:extent cx="5914390" cy="360680"/>
              <wp:effectExtent l="0" t="0" r="0" b="1270"/>
              <wp:wrapSquare wrapText="bothSides"/>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4390" cy="360680"/>
                      </a:xfrm>
                      <a:prstGeom prst="rect">
                        <a:avLst/>
                      </a:prstGeom>
                      <a:solidFill>
                        <a:schemeClr val="bg1"/>
                      </a:solidFill>
                      <a:ln w="9525">
                        <a:noFill/>
                        <a:miter lim="800000"/>
                        <a:headEnd/>
                        <a:tailEnd/>
                      </a:ln>
                    </wps:spPr>
                    <wps:txbx>
                      <w:txbxContent>
                        <w:p w14:paraId="3B51DAB9" w14:textId="77777777" w:rsidR="00D27FA7" w:rsidRPr="003D7220" w:rsidRDefault="00D27FA7" w:rsidP="00D27FA7">
                          <w:pPr>
                            <w:pStyle w:val="RubrikmitLinien"/>
                          </w:pPr>
                          <w:r>
                            <w:rPr>
                              <w:lang w:val="fr"/>
                            </w:rPr>
                            <w:t>COMMUNIQUÉ DE PRESSE</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C3A0DE5" id="_x0000_t202" coordsize="21600,21600" o:spt="202" path="m,l,21600r21600,l21600,xe">
              <v:stroke joinstyle="miter"/>
              <v:path gradientshapeok="t" o:connecttype="rect"/>
            </v:shapetype>
            <v:shape id="Textfeld 2" o:spid="_x0000_s1026" type="#_x0000_t202" style="position:absolute;margin-left:0;margin-top:141.25pt;width:465.7pt;height:28.4pt;z-index:2516654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" fillcolor="white [3212]" stroked="f">
              <v:textbox style="mso-fit-shape-to-text:t" inset="0,0,0,0">
                <w:txbxContent>
                  <w:p w14:paraId="3B51DAB9" w14:textId="77777777" w:rsidR="00D27FA7" w:rsidRPr="003D7220" w:rsidRDefault="00D27FA7" w:rsidP="00D27FA7">
                    <w:pPr>
                      <w:pStyle w:val="RubrikmitLinien"/>
                    </w:pPr>
                    <w:r>
                      <w:rPr>
                        <w:lang w:val="fr"/>
                      </w:rPr>
                      <w:t>COMMUNIQUÉ DE PRESSE</w:t>
                    </w:r>
                  </w:p>
                </w:txbxContent>
              </v:textbox>
              <w10:wrap type="square" anchorx="margin" anchory="page"/>
            </v:shape>
          </w:pict>
        </mc:Fallback>
      </mc:AlternateContent>
    </w:r>
    <w:r>
      <w:rPr>
        <w:noProof/>
        <w:lang w:eastAsia="de-DE"/>
      </w:rPr>
      <w:drawing>
        <wp:anchor distT="0" distB="0" distL="114300" distR="114300" simplePos="0" relativeHeight="251663360" behindDoc="1" locked="0" layoutInCell="1" allowOverlap="1" wp14:anchorId="238F925E" wp14:editId="55EEF664">
          <wp:simplePos x="0" y="0"/>
          <wp:positionH relativeFrom="page">
            <wp:align>left</wp:align>
          </wp:positionH>
          <wp:positionV relativeFrom="paragraph">
            <wp:posOffset>-724535</wp:posOffset>
          </wp:positionV>
          <wp:extent cx="7533834" cy="10645253"/>
          <wp:effectExtent l="0" t="0" r="0" b="3810"/>
          <wp:wrapNone/>
          <wp:docPr id="5" name="Grafik 5" descr="\\dta02_sgr_de\publicité_Orga\02_modèles_et_formulaires_info_presse_modèles\Group\Layout\PNGs\S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ta02_sgr_de\werbung_Orga\02_Vorlagen_und_Formulare\Presseinfo_Vorlagen\Group\Layout\PNGs\SMP.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33834" cy="10645253"/>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5F0E26"/>
    <w:multiLevelType w:val="hybridMultilevel"/>
    <w:tmpl w:val="D960CE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C482DA2"/>
    <w:multiLevelType w:val="hybridMultilevel"/>
    <w:tmpl w:val="B43A8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it-IT" w:vendorID="64" w:dllVersion="6" w:nlCheck="1" w:checkStyle="0"/>
  <w:activeWritingStyle w:appName="MSWord" w:lang="de-DE" w:vendorID="64" w:dllVersion="6" w:nlCheck="1" w:checkStyle="0"/>
  <w:activeWritingStyle w:appName="MSWord" w:lang="en-US" w:vendorID="64" w:dllVersion="6" w:nlCheck="1" w:checkStyle="1"/>
  <w:activeWritingStyle w:appName="MSWord" w:lang="fr-FR" w:vendorID="64" w:dllVersion="4096" w:nlCheck="1" w:checkStyle="0"/>
  <w:activeWritingStyle w:appName="MSWord" w:lang="fr-FR" w:vendorID="64" w:dllVersion="131078" w:nlCheck="1" w:checkStyle="0"/>
  <w:activeWritingStyle w:appName="MSWord" w:lang="en-US" w:vendorID="64" w:dllVersion="131078" w:nlCheck="1" w:checkStyle="1"/>
  <w:activeWritingStyle w:appName="MSWord" w:lang="de-DE" w:vendorID="64" w:dllVersion="131078" w:nlCheck="1" w:checkStyle="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ABE"/>
    <w:rsid w:val="00002FE4"/>
    <w:rsid w:val="00020DF6"/>
    <w:rsid w:val="000305A7"/>
    <w:rsid w:val="00033A93"/>
    <w:rsid w:val="00037004"/>
    <w:rsid w:val="00037181"/>
    <w:rsid w:val="00050246"/>
    <w:rsid w:val="00055061"/>
    <w:rsid w:val="00056D21"/>
    <w:rsid w:val="00061F0F"/>
    <w:rsid w:val="00063C5C"/>
    <w:rsid w:val="000669AC"/>
    <w:rsid w:val="00072B79"/>
    <w:rsid w:val="000754D4"/>
    <w:rsid w:val="000830B1"/>
    <w:rsid w:val="00084BB4"/>
    <w:rsid w:val="00086FEA"/>
    <w:rsid w:val="000911E0"/>
    <w:rsid w:val="00094299"/>
    <w:rsid w:val="00094AFB"/>
    <w:rsid w:val="000A3310"/>
    <w:rsid w:val="000A3978"/>
    <w:rsid w:val="000B4536"/>
    <w:rsid w:val="000B4F31"/>
    <w:rsid w:val="000B5374"/>
    <w:rsid w:val="000C4250"/>
    <w:rsid w:val="000D3800"/>
    <w:rsid w:val="000F48EF"/>
    <w:rsid w:val="00103DB1"/>
    <w:rsid w:val="00124A72"/>
    <w:rsid w:val="00134393"/>
    <w:rsid w:val="00134CAE"/>
    <w:rsid w:val="00136F0B"/>
    <w:rsid w:val="0013750A"/>
    <w:rsid w:val="0014196C"/>
    <w:rsid w:val="0014248B"/>
    <w:rsid w:val="00154951"/>
    <w:rsid w:val="00155D3E"/>
    <w:rsid w:val="0016469A"/>
    <w:rsid w:val="00165531"/>
    <w:rsid w:val="001756C5"/>
    <w:rsid w:val="00175EBA"/>
    <w:rsid w:val="00176718"/>
    <w:rsid w:val="00176E45"/>
    <w:rsid w:val="00184DFD"/>
    <w:rsid w:val="00187ADB"/>
    <w:rsid w:val="001A5954"/>
    <w:rsid w:val="001A64BC"/>
    <w:rsid w:val="001A6CB9"/>
    <w:rsid w:val="001B2AF8"/>
    <w:rsid w:val="001B2F1E"/>
    <w:rsid w:val="001B4D1E"/>
    <w:rsid w:val="001B4FDA"/>
    <w:rsid w:val="001C0B6D"/>
    <w:rsid w:val="001D79E0"/>
    <w:rsid w:val="001D7E4F"/>
    <w:rsid w:val="001E1B15"/>
    <w:rsid w:val="001F1761"/>
    <w:rsid w:val="001F3B9C"/>
    <w:rsid w:val="001F77CD"/>
    <w:rsid w:val="00202D29"/>
    <w:rsid w:val="0020486A"/>
    <w:rsid w:val="0020682D"/>
    <w:rsid w:val="00212DB0"/>
    <w:rsid w:val="002203C5"/>
    <w:rsid w:val="0022318D"/>
    <w:rsid w:val="00226039"/>
    <w:rsid w:val="002266EC"/>
    <w:rsid w:val="00232355"/>
    <w:rsid w:val="00254A77"/>
    <w:rsid w:val="00255413"/>
    <w:rsid w:val="00260D1D"/>
    <w:rsid w:val="002634B2"/>
    <w:rsid w:val="00265ACC"/>
    <w:rsid w:val="00265DBC"/>
    <w:rsid w:val="00276D0B"/>
    <w:rsid w:val="00281584"/>
    <w:rsid w:val="00287753"/>
    <w:rsid w:val="002929E3"/>
    <w:rsid w:val="00294F44"/>
    <w:rsid w:val="002A2144"/>
    <w:rsid w:val="002B0939"/>
    <w:rsid w:val="002B28E2"/>
    <w:rsid w:val="002B4DD4"/>
    <w:rsid w:val="002C04A4"/>
    <w:rsid w:val="002D0BC1"/>
    <w:rsid w:val="002E0D44"/>
    <w:rsid w:val="003021AA"/>
    <w:rsid w:val="00305F42"/>
    <w:rsid w:val="00306232"/>
    <w:rsid w:val="00306548"/>
    <w:rsid w:val="00325E66"/>
    <w:rsid w:val="00325FAB"/>
    <w:rsid w:val="003268FA"/>
    <w:rsid w:val="00352EF8"/>
    <w:rsid w:val="003608CA"/>
    <w:rsid w:val="003733E8"/>
    <w:rsid w:val="003803DB"/>
    <w:rsid w:val="00381829"/>
    <w:rsid w:val="00381B41"/>
    <w:rsid w:val="0038642F"/>
    <w:rsid w:val="003941E2"/>
    <w:rsid w:val="003A74D5"/>
    <w:rsid w:val="003B5F82"/>
    <w:rsid w:val="003C0AB9"/>
    <w:rsid w:val="003C2A8C"/>
    <w:rsid w:val="003D7BB1"/>
    <w:rsid w:val="003E5126"/>
    <w:rsid w:val="003F1079"/>
    <w:rsid w:val="00400ADD"/>
    <w:rsid w:val="00405BB8"/>
    <w:rsid w:val="00412E42"/>
    <w:rsid w:val="00417670"/>
    <w:rsid w:val="00425B61"/>
    <w:rsid w:val="00440CF6"/>
    <w:rsid w:val="0044311F"/>
    <w:rsid w:val="004468AD"/>
    <w:rsid w:val="00451014"/>
    <w:rsid w:val="00457B9B"/>
    <w:rsid w:val="00462CEE"/>
    <w:rsid w:val="00463677"/>
    <w:rsid w:val="00466223"/>
    <w:rsid w:val="00474537"/>
    <w:rsid w:val="004778B0"/>
    <w:rsid w:val="0048437D"/>
    <w:rsid w:val="004A00C1"/>
    <w:rsid w:val="004A20F1"/>
    <w:rsid w:val="004A53F6"/>
    <w:rsid w:val="004B612E"/>
    <w:rsid w:val="004B6964"/>
    <w:rsid w:val="004B6AE4"/>
    <w:rsid w:val="004B74E9"/>
    <w:rsid w:val="004C2FCF"/>
    <w:rsid w:val="004C3779"/>
    <w:rsid w:val="004C6B95"/>
    <w:rsid w:val="004E574D"/>
    <w:rsid w:val="004F4272"/>
    <w:rsid w:val="004F52C8"/>
    <w:rsid w:val="004F54F5"/>
    <w:rsid w:val="004F59CB"/>
    <w:rsid w:val="005163F8"/>
    <w:rsid w:val="00516475"/>
    <w:rsid w:val="0052735D"/>
    <w:rsid w:val="00533A15"/>
    <w:rsid w:val="00534230"/>
    <w:rsid w:val="00540FD3"/>
    <w:rsid w:val="00541C3F"/>
    <w:rsid w:val="00544FFF"/>
    <w:rsid w:val="005471FF"/>
    <w:rsid w:val="005547FB"/>
    <w:rsid w:val="00557304"/>
    <w:rsid w:val="005575B7"/>
    <w:rsid w:val="00584F36"/>
    <w:rsid w:val="0058749D"/>
    <w:rsid w:val="00590AAF"/>
    <w:rsid w:val="00595323"/>
    <w:rsid w:val="00595C5C"/>
    <w:rsid w:val="00597D67"/>
    <w:rsid w:val="005B057C"/>
    <w:rsid w:val="005B61C9"/>
    <w:rsid w:val="005C01CE"/>
    <w:rsid w:val="005C125C"/>
    <w:rsid w:val="005C441E"/>
    <w:rsid w:val="005D0193"/>
    <w:rsid w:val="005D4097"/>
    <w:rsid w:val="005D5548"/>
    <w:rsid w:val="005E61FB"/>
    <w:rsid w:val="005E6813"/>
    <w:rsid w:val="005F5230"/>
    <w:rsid w:val="00600AFF"/>
    <w:rsid w:val="006021BD"/>
    <w:rsid w:val="00613E4B"/>
    <w:rsid w:val="00615DE3"/>
    <w:rsid w:val="006205C5"/>
    <w:rsid w:val="006322C6"/>
    <w:rsid w:val="00633601"/>
    <w:rsid w:val="00633776"/>
    <w:rsid w:val="006471C8"/>
    <w:rsid w:val="00650B55"/>
    <w:rsid w:val="00653961"/>
    <w:rsid w:val="00653D55"/>
    <w:rsid w:val="00657E7D"/>
    <w:rsid w:val="00660CC0"/>
    <w:rsid w:val="006661D2"/>
    <w:rsid w:val="00672990"/>
    <w:rsid w:val="0068542D"/>
    <w:rsid w:val="00686A4A"/>
    <w:rsid w:val="0069578E"/>
    <w:rsid w:val="006A74E4"/>
    <w:rsid w:val="006B570F"/>
    <w:rsid w:val="006B5B10"/>
    <w:rsid w:val="006C3D82"/>
    <w:rsid w:val="006D3592"/>
    <w:rsid w:val="006D5764"/>
    <w:rsid w:val="006D7438"/>
    <w:rsid w:val="006E24F8"/>
    <w:rsid w:val="006E7802"/>
    <w:rsid w:val="006F233A"/>
    <w:rsid w:val="00706A16"/>
    <w:rsid w:val="0071122B"/>
    <w:rsid w:val="007158AC"/>
    <w:rsid w:val="00721685"/>
    <w:rsid w:val="00721809"/>
    <w:rsid w:val="00724819"/>
    <w:rsid w:val="00725C16"/>
    <w:rsid w:val="007275B3"/>
    <w:rsid w:val="00733071"/>
    <w:rsid w:val="00737D82"/>
    <w:rsid w:val="00746C07"/>
    <w:rsid w:val="00747182"/>
    <w:rsid w:val="00756E22"/>
    <w:rsid w:val="0077421C"/>
    <w:rsid w:val="00784B27"/>
    <w:rsid w:val="007A1141"/>
    <w:rsid w:val="007A4DF8"/>
    <w:rsid w:val="007B5EBF"/>
    <w:rsid w:val="007D0954"/>
    <w:rsid w:val="007D580F"/>
    <w:rsid w:val="007E32EF"/>
    <w:rsid w:val="007E7058"/>
    <w:rsid w:val="007F35B3"/>
    <w:rsid w:val="00803C07"/>
    <w:rsid w:val="00806A25"/>
    <w:rsid w:val="00811E00"/>
    <w:rsid w:val="00812979"/>
    <w:rsid w:val="008263EA"/>
    <w:rsid w:val="00830622"/>
    <w:rsid w:val="008333C9"/>
    <w:rsid w:val="008340AF"/>
    <w:rsid w:val="008473D6"/>
    <w:rsid w:val="0085220B"/>
    <w:rsid w:val="00866D04"/>
    <w:rsid w:val="00873A68"/>
    <w:rsid w:val="008767E7"/>
    <w:rsid w:val="008879EF"/>
    <w:rsid w:val="00891709"/>
    <w:rsid w:val="008B2A69"/>
    <w:rsid w:val="008C035F"/>
    <w:rsid w:val="008C64FD"/>
    <w:rsid w:val="008D2C6F"/>
    <w:rsid w:val="008E305D"/>
    <w:rsid w:val="008F41E6"/>
    <w:rsid w:val="008F689B"/>
    <w:rsid w:val="0090226F"/>
    <w:rsid w:val="009031A1"/>
    <w:rsid w:val="00903B2F"/>
    <w:rsid w:val="00913848"/>
    <w:rsid w:val="00917A25"/>
    <w:rsid w:val="00920A25"/>
    <w:rsid w:val="00921FCE"/>
    <w:rsid w:val="0092212B"/>
    <w:rsid w:val="00932B2C"/>
    <w:rsid w:val="00945957"/>
    <w:rsid w:val="00953E51"/>
    <w:rsid w:val="00955EA8"/>
    <w:rsid w:val="0097187F"/>
    <w:rsid w:val="00977F37"/>
    <w:rsid w:val="0098122D"/>
    <w:rsid w:val="00985D31"/>
    <w:rsid w:val="00992C58"/>
    <w:rsid w:val="00993108"/>
    <w:rsid w:val="009961BB"/>
    <w:rsid w:val="009A60B5"/>
    <w:rsid w:val="009B52E1"/>
    <w:rsid w:val="009B5B18"/>
    <w:rsid w:val="009C224F"/>
    <w:rsid w:val="009D72B3"/>
    <w:rsid w:val="009E37C1"/>
    <w:rsid w:val="009E63A8"/>
    <w:rsid w:val="009F4875"/>
    <w:rsid w:val="009F4B83"/>
    <w:rsid w:val="00A03BC9"/>
    <w:rsid w:val="00A11C8B"/>
    <w:rsid w:val="00A32489"/>
    <w:rsid w:val="00A43736"/>
    <w:rsid w:val="00A5292E"/>
    <w:rsid w:val="00A55BFA"/>
    <w:rsid w:val="00A66E89"/>
    <w:rsid w:val="00A71B61"/>
    <w:rsid w:val="00A8471C"/>
    <w:rsid w:val="00AA5F50"/>
    <w:rsid w:val="00AA71FF"/>
    <w:rsid w:val="00AB12D4"/>
    <w:rsid w:val="00AC0DC5"/>
    <w:rsid w:val="00AD0FB9"/>
    <w:rsid w:val="00AD2652"/>
    <w:rsid w:val="00AD30B2"/>
    <w:rsid w:val="00AF2AB6"/>
    <w:rsid w:val="00AF2EFA"/>
    <w:rsid w:val="00AF456C"/>
    <w:rsid w:val="00B0451D"/>
    <w:rsid w:val="00B22F99"/>
    <w:rsid w:val="00B404F5"/>
    <w:rsid w:val="00B413D2"/>
    <w:rsid w:val="00B4257F"/>
    <w:rsid w:val="00B4435E"/>
    <w:rsid w:val="00B54275"/>
    <w:rsid w:val="00B54EDF"/>
    <w:rsid w:val="00B55454"/>
    <w:rsid w:val="00B55645"/>
    <w:rsid w:val="00B56FB0"/>
    <w:rsid w:val="00B6027A"/>
    <w:rsid w:val="00B6310E"/>
    <w:rsid w:val="00B67C20"/>
    <w:rsid w:val="00B76905"/>
    <w:rsid w:val="00B77EB5"/>
    <w:rsid w:val="00B879A9"/>
    <w:rsid w:val="00B87E2D"/>
    <w:rsid w:val="00B906BF"/>
    <w:rsid w:val="00B95B26"/>
    <w:rsid w:val="00B9685F"/>
    <w:rsid w:val="00BA2369"/>
    <w:rsid w:val="00BB4037"/>
    <w:rsid w:val="00BB488B"/>
    <w:rsid w:val="00BB6D02"/>
    <w:rsid w:val="00BD18CF"/>
    <w:rsid w:val="00BD54BC"/>
    <w:rsid w:val="00BE0740"/>
    <w:rsid w:val="00BE222C"/>
    <w:rsid w:val="00BE4462"/>
    <w:rsid w:val="00BF1F1F"/>
    <w:rsid w:val="00C07DFE"/>
    <w:rsid w:val="00C119A4"/>
    <w:rsid w:val="00C20ABE"/>
    <w:rsid w:val="00C2400D"/>
    <w:rsid w:val="00C246A4"/>
    <w:rsid w:val="00C24730"/>
    <w:rsid w:val="00C2473B"/>
    <w:rsid w:val="00C34BB4"/>
    <w:rsid w:val="00C35F64"/>
    <w:rsid w:val="00C50608"/>
    <w:rsid w:val="00C50EEA"/>
    <w:rsid w:val="00C632B0"/>
    <w:rsid w:val="00C720B4"/>
    <w:rsid w:val="00C77507"/>
    <w:rsid w:val="00C94BE7"/>
    <w:rsid w:val="00CA426F"/>
    <w:rsid w:val="00CA5640"/>
    <w:rsid w:val="00CB1A0E"/>
    <w:rsid w:val="00CB4220"/>
    <w:rsid w:val="00CC2FED"/>
    <w:rsid w:val="00CC4702"/>
    <w:rsid w:val="00CC5A03"/>
    <w:rsid w:val="00CD7F12"/>
    <w:rsid w:val="00CE2942"/>
    <w:rsid w:val="00CE2F03"/>
    <w:rsid w:val="00CE3DD5"/>
    <w:rsid w:val="00CE6B0E"/>
    <w:rsid w:val="00CE713B"/>
    <w:rsid w:val="00CE716B"/>
    <w:rsid w:val="00CF5093"/>
    <w:rsid w:val="00D0011B"/>
    <w:rsid w:val="00D0462B"/>
    <w:rsid w:val="00D22D1C"/>
    <w:rsid w:val="00D27FA7"/>
    <w:rsid w:val="00D367C5"/>
    <w:rsid w:val="00D41A55"/>
    <w:rsid w:val="00D61F87"/>
    <w:rsid w:val="00D72C7D"/>
    <w:rsid w:val="00D742B3"/>
    <w:rsid w:val="00D84E1A"/>
    <w:rsid w:val="00D90DDF"/>
    <w:rsid w:val="00D963E8"/>
    <w:rsid w:val="00DB5F00"/>
    <w:rsid w:val="00DC1507"/>
    <w:rsid w:val="00DC6DC9"/>
    <w:rsid w:val="00DD05FB"/>
    <w:rsid w:val="00DD0C92"/>
    <w:rsid w:val="00DF671B"/>
    <w:rsid w:val="00E02434"/>
    <w:rsid w:val="00E12CC8"/>
    <w:rsid w:val="00E1595E"/>
    <w:rsid w:val="00E17ED3"/>
    <w:rsid w:val="00E2132C"/>
    <w:rsid w:val="00E24D2B"/>
    <w:rsid w:val="00E25316"/>
    <w:rsid w:val="00E25EA6"/>
    <w:rsid w:val="00E35B17"/>
    <w:rsid w:val="00E36D14"/>
    <w:rsid w:val="00E43F92"/>
    <w:rsid w:val="00E50F0C"/>
    <w:rsid w:val="00E56D02"/>
    <w:rsid w:val="00E56FA0"/>
    <w:rsid w:val="00E6109E"/>
    <w:rsid w:val="00E62CD3"/>
    <w:rsid w:val="00E63FF5"/>
    <w:rsid w:val="00E71A3D"/>
    <w:rsid w:val="00E71F83"/>
    <w:rsid w:val="00E738CC"/>
    <w:rsid w:val="00E80F61"/>
    <w:rsid w:val="00E87C30"/>
    <w:rsid w:val="00E967F9"/>
    <w:rsid w:val="00EA0006"/>
    <w:rsid w:val="00EB06FE"/>
    <w:rsid w:val="00EB0EC8"/>
    <w:rsid w:val="00EB5C82"/>
    <w:rsid w:val="00EB6F85"/>
    <w:rsid w:val="00EC129C"/>
    <w:rsid w:val="00EC1FC7"/>
    <w:rsid w:val="00ED7C6C"/>
    <w:rsid w:val="00EE3D40"/>
    <w:rsid w:val="00EE44D8"/>
    <w:rsid w:val="00EE7975"/>
    <w:rsid w:val="00EF47CA"/>
    <w:rsid w:val="00EF488E"/>
    <w:rsid w:val="00F000B9"/>
    <w:rsid w:val="00F00A43"/>
    <w:rsid w:val="00F01A1E"/>
    <w:rsid w:val="00F05658"/>
    <w:rsid w:val="00F061C8"/>
    <w:rsid w:val="00F06D86"/>
    <w:rsid w:val="00F13047"/>
    <w:rsid w:val="00F246AD"/>
    <w:rsid w:val="00F25A73"/>
    <w:rsid w:val="00F30B0B"/>
    <w:rsid w:val="00F4187B"/>
    <w:rsid w:val="00F45355"/>
    <w:rsid w:val="00F4623D"/>
    <w:rsid w:val="00F54D31"/>
    <w:rsid w:val="00F579CD"/>
    <w:rsid w:val="00F6603F"/>
    <w:rsid w:val="00F67B32"/>
    <w:rsid w:val="00F85369"/>
    <w:rsid w:val="00F87587"/>
    <w:rsid w:val="00F94B27"/>
    <w:rsid w:val="00F95EC7"/>
    <w:rsid w:val="00FA087D"/>
    <w:rsid w:val="00FA3B10"/>
    <w:rsid w:val="00FA4851"/>
    <w:rsid w:val="00FC2139"/>
    <w:rsid w:val="00FC2C9A"/>
    <w:rsid w:val="00FC45B6"/>
    <w:rsid w:val="00FC6DA0"/>
    <w:rsid w:val="00FD1968"/>
    <w:rsid w:val="00FD4811"/>
    <w:rsid w:val="00FE7A98"/>
    <w:rsid w:val="00FF22A5"/>
    <w:rsid w:val="00FF7773"/>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5E78215C"/>
  <w15:docId w15:val="{ABBA09FF-F5AA-4E3E-8E4E-524AD49E6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E43F92"/>
    <w:pPr>
      <w:spacing w:after="0" w:line="240" w:lineRule="auto"/>
    </w:pPr>
    <w:rPr>
      <w:rFonts w:ascii="Arial" w:hAnsi="Arial"/>
      <w:sz w:val="24"/>
    </w:rPr>
  </w:style>
  <w:style w:type="paragraph" w:styleId="berschrift1">
    <w:name w:val="heading 1"/>
    <w:basedOn w:val="Standard"/>
    <w:next w:val="Standard"/>
    <w:link w:val="berschrift1Zchn"/>
    <w:uiPriority w:val="9"/>
    <w:rsid w:val="00E43F92"/>
    <w:pPr>
      <w:keepNext/>
      <w:keepLines/>
      <w:spacing w:before="240" w:after="240"/>
      <w:outlineLvl w:val="0"/>
    </w:pPr>
    <w:rPr>
      <w:rFonts w:eastAsiaTheme="majorEastAsia" w:cstheme="majorBidi"/>
      <w:b/>
      <w:bCs/>
      <w:sz w:val="28"/>
      <w:szCs w:val="28"/>
    </w:rPr>
  </w:style>
  <w:style w:type="paragraph" w:styleId="berschrift2">
    <w:name w:val="heading 2"/>
    <w:basedOn w:val="Standard"/>
    <w:next w:val="Standard"/>
    <w:link w:val="berschrift2Zchn"/>
    <w:uiPriority w:val="9"/>
    <w:unhideWhenUsed/>
    <w:rsid w:val="00E43F92"/>
    <w:pPr>
      <w:keepNext/>
      <w:keepLines/>
      <w:spacing w:before="200"/>
      <w:outlineLvl w:val="1"/>
    </w:pPr>
    <w:rPr>
      <w:rFonts w:eastAsiaTheme="majorEastAsia" w:cstheme="majorBidi"/>
      <w:b/>
      <w:bCs/>
      <w:szCs w:val="26"/>
    </w:rPr>
  </w:style>
  <w:style w:type="paragraph" w:styleId="berschrift3">
    <w:name w:val="heading 3"/>
    <w:basedOn w:val="Standard"/>
    <w:next w:val="Standard"/>
    <w:link w:val="berschrift3Zchn"/>
    <w:uiPriority w:val="9"/>
    <w:semiHidden/>
    <w:unhideWhenUsed/>
    <w:rsid w:val="00E43F92"/>
    <w:pPr>
      <w:keepNext/>
      <w:keepLines/>
      <w:spacing w:before="200"/>
      <w:outlineLvl w:val="2"/>
    </w:pPr>
    <w:rPr>
      <w:rFonts w:asciiTheme="majorHAnsi" w:eastAsiaTheme="majorEastAsia" w:hAnsiTheme="majorHAnsi" w:cstheme="majorBidi"/>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43F92"/>
    <w:rPr>
      <w:rFonts w:ascii="Arial" w:eastAsiaTheme="majorEastAsia" w:hAnsi="Arial" w:cstheme="majorBidi"/>
      <w:b/>
      <w:bCs/>
      <w:sz w:val="28"/>
      <w:szCs w:val="28"/>
    </w:rPr>
  </w:style>
  <w:style w:type="character" w:customStyle="1" w:styleId="berschrift2Zchn">
    <w:name w:val="Überschrift 2 Zchn"/>
    <w:basedOn w:val="Absatz-Standardschriftart"/>
    <w:link w:val="berschrift2"/>
    <w:uiPriority w:val="9"/>
    <w:rsid w:val="00E43F92"/>
    <w:rPr>
      <w:rFonts w:ascii="Arial" w:eastAsiaTheme="majorEastAsia" w:hAnsi="Arial" w:cstheme="majorBidi"/>
      <w:b/>
      <w:bCs/>
      <w:sz w:val="24"/>
      <w:szCs w:val="26"/>
    </w:rPr>
  </w:style>
  <w:style w:type="paragraph" w:styleId="Titel">
    <w:name w:val="Title"/>
    <w:basedOn w:val="Standard"/>
    <w:next w:val="Standard"/>
    <w:link w:val="TitelZchn"/>
    <w:uiPriority w:val="10"/>
    <w:rsid w:val="00E43F92"/>
    <w:pPr>
      <w:pBdr>
        <w:bottom w:val="single" w:sz="8" w:space="4" w:color="auto"/>
      </w:pBdr>
      <w:spacing w:before="240" w:after="240"/>
      <w:contextualSpacing/>
    </w:pPr>
    <w:rPr>
      <w:rFonts w:eastAsiaTheme="majorEastAsia" w:cstheme="majorBidi"/>
      <w:b/>
      <w:spacing w:val="5"/>
      <w:kern w:val="28"/>
      <w:sz w:val="32"/>
      <w:szCs w:val="52"/>
    </w:rPr>
  </w:style>
  <w:style w:type="character" w:customStyle="1" w:styleId="TitelZchn">
    <w:name w:val="Titel Zchn"/>
    <w:basedOn w:val="Absatz-Standardschriftart"/>
    <w:link w:val="Titel"/>
    <w:uiPriority w:val="10"/>
    <w:rsid w:val="00E43F92"/>
    <w:rPr>
      <w:rFonts w:ascii="Arial" w:eastAsiaTheme="majorEastAsia" w:hAnsi="Arial" w:cstheme="majorBidi"/>
      <w:b/>
      <w:spacing w:val="5"/>
      <w:kern w:val="28"/>
      <w:sz w:val="32"/>
      <w:szCs w:val="52"/>
    </w:rPr>
  </w:style>
  <w:style w:type="paragraph" w:styleId="Untertitel">
    <w:name w:val="Subtitle"/>
    <w:basedOn w:val="Standard"/>
    <w:next w:val="Standard"/>
    <w:link w:val="UntertitelZchn"/>
    <w:uiPriority w:val="11"/>
    <w:rsid w:val="00E43F92"/>
    <w:pPr>
      <w:numPr>
        <w:ilvl w:val="1"/>
      </w:numPr>
    </w:pPr>
    <w:rPr>
      <w:rFonts w:asciiTheme="majorHAnsi" w:eastAsiaTheme="majorEastAsia" w:hAnsiTheme="majorHAnsi" w:cstheme="majorBidi"/>
      <w:i/>
      <w:iCs/>
      <w:spacing w:val="15"/>
      <w:szCs w:val="24"/>
    </w:rPr>
  </w:style>
  <w:style w:type="character" w:customStyle="1" w:styleId="UntertitelZchn">
    <w:name w:val="Untertitel Zchn"/>
    <w:basedOn w:val="Absatz-Standardschriftart"/>
    <w:link w:val="Untertitel"/>
    <w:uiPriority w:val="11"/>
    <w:rsid w:val="00E43F92"/>
    <w:rPr>
      <w:rFonts w:asciiTheme="majorHAnsi" w:eastAsiaTheme="majorEastAsia" w:hAnsiTheme="majorHAnsi" w:cstheme="majorBidi"/>
      <w:i/>
      <w:iCs/>
      <w:spacing w:val="15"/>
      <w:sz w:val="24"/>
      <w:szCs w:val="24"/>
    </w:rPr>
  </w:style>
  <w:style w:type="character" w:styleId="SchwacherVerweis">
    <w:name w:val="Subtle Reference"/>
    <w:basedOn w:val="Absatz-Standardschriftart"/>
    <w:uiPriority w:val="31"/>
    <w:rsid w:val="00E43F92"/>
    <w:rPr>
      <w:smallCaps/>
      <w:color w:val="auto"/>
      <w:u w:val="single"/>
    </w:rPr>
  </w:style>
  <w:style w:type="character" w:styleId="IntensiverVerweis">
    <w:name w:val="Intense Reference"/>
    <w:basedOn w:val="Absatz-Standardschriftart"/>
    <w:uiPriority w:val="32"/>
    <w:rsid w:val="00E43F92"/>
    <w:rPr>
      <w:b/>
      <w:bCs/>
      <w:smallCaps/>
      <w:color w:val="auto"/>
      <w:spacing w:val="5"/>
      <w:u w:val="single"/>
    </w:rPr>
  </w:style>
  <w:style w:type="paragraph" w:styleId="Sprechblasentext">
    <w:name w:val="Balloon Text"/>
    <w:basedOn w:val="Standard"/>
    <w:link w:val="SprechblasentextZchn"/>
    <w:uiPriority w:val="99"/>
    <w:semiHidden/>
    <w:unhideWhenUsed/>
    <w:rsid w:val="00E43F9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43F92"/>
    <w:rPr>
      <w:rFonts w:ascii="Tahoma" w:hAnsi="Tahoma" w:cs="Tahoma"/>
      <w:sz w:val="16"/>
      <w:szCs w:val="16"/>
    </w:rPr>
  </w:style>
  <w:style w:type="paragraph" w:styleId="Beschriftung">
    <w:name w:val="caption"/>
    <w:basedOn w:val="Standard"/>
    <w:next w:val="Standard"/>
    <w:uiPriority w:val="35"/>
    <w:unhideWhenUsed/>
    <w:rsid w:val="00E43F92"/>
    <w:pPr>
      <w:spacing w:after="200"/>
    </w:pPr>
    <w:rPr>
      <w:b/>
      <w:bCs/>
      <w:sz w:val="18"/>
      <w:szCs w:val="18"/>
    </w:rPr>
  </w:style>
  <w:style w:type="character" w:styleId="IntensiveHervorhebung">
    <w:name w:val="Intense Emphasis"/>
    <w:basedOn w:val="Absatz-Standardschriftart"/>
    <w:uiPriority w:val="21"/>
    <w:rsid w:val="00E43F92"/>
    <w:rPr>
      <w:b/>
      <w:bCs/>
      <w:i/>
      <w:iCs/>
      <w:color w:val="auto"/>
    </w:rPr>
  </w:style>
  <w:style w:type="paragraph" w:styleId="IntensivesZitat">
    <w:name w:val="Intense Quote"/>
    <w:basedOn w:val="Standard"/>
    <w:next w:val="Standard"/>
    <w:link w:val="IntensivesZitatZchn"/>
    <w:uiPriority w:val="30"/>
    <w:rsid w:val="00E43F92"/>
    <w:pPr>
      <w:pBdr>
        <w:bottom w:val="single" w:sz="4" w:space="4" w:color="4F81BD" w:themeColor="accent1"/>
      </w:pBdr>
      <w:spacing w:before="200" w:after="280"/>
      <w:ind w:left="936" w:right="936"/>
    </w:pPr>
    <w:rPr>
      <w:b/>
      <w:bCs/>
      <w:i/>
      <w:iCs/>
    </w:rPr>
  </w:style>
  <w:style w:type="character" w:customStyle="1" w:styleId="IntensivesZitatZchn">
    <w:name w:val="Intensives Zitat Zchn"/>
    <w:basedOn w:val="Absatz-Standardschriftart"/>
    <w:link w:val="IntensivesZitat"/>
    <w:uiPriority w:val="30"/>
    <w:rsid w:val="00E43F92"/>
    <w:rPr>
      <w:rFonts w:ascii="Arial" w:hAnsi="Arial"/>
      <w:b/>
      <w:bCs/>
      <w:i/>
      <w:iCs/>
      <w:sz w:val="24"/>
    </w:rPr>
  </w:style>
  <w:style w:type="character" w:customStyle="1" w:styleId="berschrift3Zchn">
    <w:name w:val="Überschrift 3 Zchn"/>
    <w:basedOn w:val="Absatz-Standardschriftart"/>
    <w:link w:val="berschrift3"/>
    <w:uiPriority w:val="9"/>
    <w:semiHidden/>
    <w:rsid w:val="00E43F92"/>
    <w:rPr>
      <w:rFonts w:asciiTheme="majorHAnsi" w:eastAsiaTheme="majorEastAsia" w:hAnsiTheme="majorHAnsi" w:cstheme="majorBidi"/>
      <w:b/>
      <w:bCs/>
      <w:sz w:val="24"/>
    </w:rPr>
  </w:style>
  <w:style w:type="paragraph" w:customStyle="1" w:styleId="PIAnreierAE">
    <w:name w:val="PI: Anreißer_AE"/>
    <w:basedOn w:val="Standard"/>
    <w:rsid w:val="00AD0FB9"/>
    <w:pPr>
      <w:spacing w:before="120" w:after="120" w:line="360" w:lineRule="auto"/>
      <w:jc w:val="both"/>
    </w:pPr>
    <w:rPr>
      <w:rFonts w:eastAsia="Times New Roman" w:cs="Times New Roman"/>
      <w:i/>
      <w:szCs w:val="20"/>
      <w:lang w:val="en-US" w:eastAsia="de-DE"/>
    </w:rPr>
  </w:style>
  <w:style w:type="paragraph" w:customStyle="1" w:styleId="PIDachzeileAE">
    <w:name w:val="PI: Dachzeile_AE"/>
    <w:basedOn w:val="Standard"/>
    <w:rsid w:val="00AD0FB9"/>
    <w:pPr>
      <w:spacing w:before="120" w:after="120" w:line="360" w:lineRule="auto"/>
      <w:jc w:val="both"/>
    </w:pPr>
    <w:rPr>
      <w:rFonts w:eastAsia="Times New Roman" w:cs="Times New Roman"/>
      <w:szCs w:val="20"/>
      <w:lang w:val="en-US" w:eastAsia="de-DE"/>
    </w:rPr>
  </w:style>
  <w:style w:type="paragraph" w:customStyle="1" w:styleId="PIHauptzeileAE">
    <w:name w:val="PI: Hauptzeile_AE"/>
    <w:basedOn w:val="Standard"/>
    <w:rsid w:val="00AD0FB9"/>
    <w:pPr>
      <w:spacing w:after="120"/>
    </w:pPr>
    <w:rPr>
      <w:rFonts w:eastAsia="Times New Roman" w:cs="Times New Roman"/>
      <w:b/>
      <w:sz w:val="28"/>
      <w:szCs w:val="20"/>
      <w:lang w:val="en-US" w:eastAsia="de-DE"/>
    </w:rPr>
  </w:style>
  <w:style w:type="paragraph" w:customStyle="1" w:styleId="PIStandardAE">
    <w:name w:val="PI: Standard_AE"/>
    <w:basedOn w:val="Standard"/>
    <w:rsid w:val="00AD0FB9"/>
    <w:pPr>
      <w:spacing w:before="120" w:after="120" w:line="360" w:lineRule="auto"/>
      <w:jc w:val="both"/>
    </w:pPr>
    <w:rPr>
      <w:rFonts w:eastAsia="Times New Roman" w:cs="Times New Roman"/>
      <w:szCs w:val="20"/>
      <w:lang w:val="en-US" w:eastAsia="de-DE"/>
    </w:rPr>
  </w:style>
  <w:style w:type="paragraph" w:styleId="StandardWeb">
    <w:name w:val="Normal (Web)"/>
    <w:basedOn w:val="Standard"/>
    <w:link w:val="StandardWebZchn"/>
    <w:uiPriority w:val="99"/>
    <w:unhideWhenUsed/>
    <w:rsid w:val="00AD0FB9"/>
    <w:pPr>
      <w:spacing w:before="100" w:beforeAutospacing="1" w:after="100" w:afterAutospacing="1"/>
    </w:pPr>
    <w:rPr>
      <w:rFonts w:ascii="Times New Roman" w:eastAsia="Times New Roman" w:hAnsi="Times New Roman" w:cs="Times New Roman"/>
      <w:szCs w:val="24"/>
      <w:lang w:eastAsia="de-DE"/>
    </w:rPr>
  </w:style>
  <w:style w:type="paragraph" w:styleId="Kopfzeile">
    <w:name w:val="header"/>
    <w:basedOn w:val="Standard"/>
    <w:link w:val="KopfzeileZchn"/>
    <w:uiPriority w:val="99"/>
    <w:unhideWhenUsed/>
    <w:rsid w:val="00AD0FB9"/>
    <w:pPr>
      <w:tabs>
        <w:tab w:val="center" w:pos="4536"/>
        <w:tab w:val="right" w:pos="9072"/>
      </w:tabs>
    </w:pPr>
  </w:style>
  <w:style w:type="character" w:customStyle="1" w:styleId="KopfzeileZchn">
    <w:name w:val="Kopfzeile Zchn"/>
    <w:basedOn w:val="Absatz-Standardschriftart"/>
    <w:link w:val="Kopfzeile"/>
    <w:uiPriority w:val="99"/>
    <w:rsid w:val="00AD0FB9"/>
    <w:rPr>
      <w:rFonts w:ascii="Arial" w:hAnsi="Arial"/>
      <w:sz w:val="24"/>
    </w:rPr>
  </w:style>
  <w:style w:type="paragraph" w:styleId="Fuzeile">
    <w:name w:val="footer"/>
    <w:basedOn w:val="Standard"/>
    <w:link w:val="FuzeileZchn"/>
    <w:uiPriority w:val="99"/>
    <w:unhideWhenUsed/>
    <w:rsid w:val="00AD0FB9"/>
    <w:pPr>
      <w:tabs>
        <w:tab w:val="center" w:pos="4536"/>
        <w:tab w:val="right" w:pos="9072"/>
      </w:tabs>
    </w:pPr>
  </w:style>
  <w:style w:type="character" w:customStyle="1" w:styleId="FuzeileZchn">
    <w:name w:val="Fußzeile Zchn"/>
    <w:basedOn w:val="Absatz-Standardschriftart"/>
    <w:link w:val="Fuzeile"/>
    <w:uiPriority w:val="99"/>
    <w:rsid w:val="00AD0FB9"/>
    <w:rPr>
      <w:rFonts w:ascii="Arial" w:hAnsi="Arial"/>
      <w:sz w:val="24"/>
    </w:rPr>
  </w:style>
  <w:style w:type="paragraph" w:customStyle="1" w:styleId="EinfAbs">
    <w:name w:val="[Einf. Abs.]"/>
    <w:basedOn w:val="Standard"/>
    <w:uiPriority w:val="99"/>
    <w:rsid w:val="00187ADB"/>
    <w:pPr>
      <w:autoSpaceDE w:val="0"/>
      <w:autoSpaceDN w:val="0"/>
      <w:adjustRightInd w:val="0"/>
      <w:spacing w:line="288" w:lineRule="auto"/>
      <w:textAlignment w:val="center"/>
    </w:pPr>
    <w:rPr>
      <w:rFonts w:ascii="MinionPro-Regular" w:hAnsi="MinionPro-Regular" w:cs="MinionPro-Regular"/>
      <w:color w:val="000000"/>
      <w:szCs w:val="24"/>
    </w:rPr>
  </w:style>
  <w:style w:type="paragraph" w:customStyle="1" w:styleId="Dachzeile">
    <w:name w:val="Dachzeile"/>
    <w:basedOn w:val="StandardWeb"/>
    <w:link w:val="DachzeileZchn"/>
    <w:uiPriority w:val="99"/>
    <w:qFormat/>
    <w:rsid w:val="00FC2139"/>
    <w:pPr>
      <w:spacing w:before="0" w:beforeAutospacing="0" w:after="340" w:afterAutospacing="0" w:line="340" w:lineRule="exact"/>
    </w:pPr>
    <w:rPr>
      <w:rFonts w:ascii="Arial" w:eastAsia="+mj-ea" w:hAnsi="Arial" w:cs="Arial"/>
      <w:bCs/>
      <w:i/>
      <w:color w:val="000000" w:themeColor="text1"/>
      <w:kern w:val="24"/>
    </w:rPr>
  </w:style>
  <w:style w:type="paragraph" w:customStyle="1" w:styleId="berschrift">
    <w:name w:val="Überschrift"/>
    <w:basedOn w:val="Standard"/>
    <w:link w:val="berschriftZchn"/>
    <w:uiPriority w:val="99"/>
    <w:qFormat/>
    <w:rsid w:val="00FC2139"/>
    <w:pPr>
      <w:spacing w:after="340" w:line="400" w:lineRule="exact"/>
    </w:pPr>
    <w:rPr>
      <w:rFonts w:eastAsia="+mj-ea" w:cs="Arial"/>
      <w:b/>
      <w:bCs/>
      <w:color w:val="000000" w:themeColor="text1"/>
      <w:kern w:val="24"/>
      <w:position w:val="1"/>
      <w:sz w:val="36"/>
      <w:szCs w:val="36"/>
    </w:rPr>
  </w:style>
  <w:style w:type="character" w:customStyle="1" w:styleId="StandardWebZchn">
    <w:name w:val="Standard (Web) Zchn"/>
    <w:basedOn w:val="Absatz-Standardschriftart"/>
    <w:link w:val="StandardWeb"/>
    <w:uiPriority w:val="99"/>
    <w:rsid w:val="009C224F"/>
    <w:rPr>
      <w:rFonts w:ascii="Times New Roman" w:eastAsia="Times New Roman" w:hAnsi="Times New Roman" w:cs="Times New Roman"/>
      <w:sz w:val="24"/>
      <w:szCs w:val="24"/>
      <w:lang w:eastAsia="de-DE"/>
    </w:rPr>
  </w:style>
  <w:style w:type="character" w:customStyle="1" w:styleId="DachzeileZchn">
    <w:name w:val="Dachzeile Zchn"/>
    <w:basedOn w:val="StandardWebZchn"/>
    <w:link w:val="Dachzeile"/>
    <w:uiPriority w:val="99"/>
    <w:rsid w:val="00FC2139"/>
    <w:rPr>
      <w:rFonts w:ascii="Arial" w:eastAsia="+mj-ea" w:hAnsi="Arial" w:cs="Arial"/>
      <w:bCs/>
      <w:i/>
      <w:color w:val="000000" w:themeColor="text1"/>
      <w:kern w:val="24"/>
      <w:sz w:val="24"/>
      <w:szCs w:val="24"/>
      <w:lang w:eastAsia="de-DE"/>
    </w:rPr>
  </w:style>
  <w:style w:type="paragraph" w:customStyle="1" w:styleId="Einstiegstext">
    <w:name w:val="Einstiegstext"/>
    <w:basedOn w:val="StandardWeb"/>
    <w:link w:val="EinstiegstextZchn"/>
    <w:qFormat/>
    <w:rsid w:val="00FC2139"/>
    <w:pPr>
      <w:spacing w:before="0" w:beforeAutospacing="0" w:after="340" w:afterAutospacing="0" w:line="340" w:lineRule="exact"/>
    </w:pPr>
    <w:rPr>
      <w:rFonts w:ascii="Arial" w:eastAsia="+mn-ea" w:hAnsi="Arial" w:cs="Arial"/>
      <w:b/>
      <w:color w:val="000000" w:themeColor="text1"/>
      <w:kern w:val="24"/>
    </w:rPr>
  </w:style>
  <w:style w:type="character" w:customStyle="1" w:styleId="berschriftZchn">
    <w:name w:val="Überschrift Zchn"/>
    <w:basedOn w:val="Absatz-Standardschriftart"/>
    <w:link w:val="berschrift"/>
    <w:uiPriority w:val="99"/>
    <w:rsid w:val="00FC2139"/>
    <w:rPr>
      <w:rFonts w:ascii="Arial" w:eastAsia="+mj-ea" w:hAnsi="Arial" w:cs="Arial"/>
      <w:b/>
      <w:bCs/>
      <w:color w:val="000000" w:themeColor="text1"/>
      <w:kern w:val="24"/>
      <w:position w:val="1"/>
      <w:sz w:val="36"/>
      <w:szCs w:val="36"/>
    </w:rPr>
  </w:style>
  <w:style w:type="paragraph" w:customStyle="1" w:styleId="Flietext">
    <w:name w:val="Fließtext"/>
    <w:basedOn w:val="StandardWeb"/>
    <w:link w:val="FlietextZchn"/>
    <w:qFormat/>
    <w:rsid w:val="00FC2139"/>
    <w:pPr>
      <w:spacing w:before="0" w:beforeAutospacing="0" w:after="340" w:afterAutospacing="0" w:line="340" w:lineRule="exact"/>
    </w:pPr>
    <w:rPr>
      <w:rFonts w:ascii="Arial" w:eastAsia="+mn-ea" w:hAnsi="Arial" w:cs="Arial"/>
      <w:color w:val="000000" w:themeColor="text1"/>
      <w:kern w:val="24"/>
    </w:rPr>
  </w:style>
  <w:style w:type="character" w:customStyle="1" w:styleId="EinstiegstextZchn">
    <w:name w:val="Einstiegstext Zchn"/>
    <w:basedOn w:val="StandardWebZchn"/>
    <w:link w:val="Einstiegstext"/>
    <w:rsid w:val="00FC2139"/>
    <w:rPr>
      <w:rFonts w:ascii="Arial" w:eastAsia="+mn-ea" w:hAnsi="Arial" w:cs="Arial"/>
      <w:b/>
      <w:color w:val="000000" w:themeColor="text1"/>
      <w:kern w:val="24"/>
      <w:sz w:val="24"/>
      <w:szCs w:val="24"/>
      <w:lang w:eastAsia="de-DE"/>
    </w:rPr>
  </w:style>
  <w:style w:type="paragraph" w:styleId="KeinLeerraum">
    <w:name w:val="No Spacing"/>
    <w:uiPriority w:val="1"/>
    <w:rsid w:val="009C224F"/>
    <w:pPr>
      <w:spacing w:after="0" w:line="240" w:lineRule="auto"/>
    </w:pPr>
    <w:rPr>
      <w:rFonts w:ascii="Arial" w:hAnsi="Arial"/>
      <w:sz w:val="24"/>
    </w:rPr>
  </w:style>
  <w:style w:type="character" w:customStyle="1" w:styleId="FlietextZchn">
    <w:name w:val="Fließtext Zchn"/>
    <w:basedOn w:val="StandardWebZchn"/>
    <w:link w:val="Flietext"/>
    <w:rsid w:val="00FC2139"/>
    <w:rPr>
      <w:rFonts w:ascii="Arial" w:eastAsia="+mn-ea" w:hAnsi="Arial" w:cs="Arial"/>
      <w:color w:val="000000" w:themeColor="text1"/>
      <w:kern w:val="24"/>
      <w:sz w:val="24"/>
      <w:szCs w:val="24"/>
      <w:lang w:eastAsia="de-DE"/>
    </w:rPr>
  </w:style>
  <w:style w:type="paragraph" w:customStyle="1" w:styleId="Zwischenberschrift">
    <w:name w:val="Zwischenüberschrift"/>
    <w:basedOn w:val="Standard"/>
    <w:link w:val="ZwischenberschriftZchn"/>
    <w:qFormat/>
    <w:rsid w:val="00945957"/>
    <w:pPr>
      <w:keepNext/>
      <w:keepLines/>
      <w:spacing w:line="340" w:lineRule="exact"/>
    </w:pPr>
    <w:rPr>
      <w:rFonts w:cs="Arial"/>
      <w:b/>
      <w:szCs w:val="24"/>
    </w:rPr>
  </w:style>
  <w:style w:type="paragraph" w:styleId="Zitat">
    <w:name w:val="Quote"/>
    <w:basedOn w:val="Standard"/>
    <w:next w:val="Standard"/>
    <w:link w:val="ZitatZchn"/>
    <w:uiPriority w:val="29"/>
    <w:rsid w:val="00945957"/>
    <w:rPr>
      <w:i/>
      <w:iCs/>
      <w:color w:val="000000" w:themeColor="text1"/>
    </w:rPr>
  </w:style>
  <w:style w:type="character" w:customStyle="1" w:styleId="ZwischenberschriftZchn">
    <w:name w:val="Zwischenüberschrift Zchn"/>
    <w:basedOn w:val="Absatz-Standardschriftart"/>
    <w:link w:val="Zwischenberschrift"/>
    <w:rsid w:val="00945957"/>
    <w:rPr>
      <w:rFonts w:ascii="Arial" w:hAnsi="Arial" w:cs="Arial"/>
      <w:b/>
      <w:sz w:val="24"/>
      <w:szCs w:val="24"/>
    </w:rPr>
  </w:style>
  <w:style w:type="character" w:customStyle="1" w:styleId="ZitatZchn">
    <w:name w:val="Zitat Zchn"/>
    <w:basedOn w:val="Absatz-Standardschriftart"/>
    <w:link w:val="Zitat"/>
    <w:uiPriority w:val="29"/>
    <w:rsid w:val="00945957"/>
    <w:rPr>
      <w:rFonts w:ascii="Arial" w:hAnsi="Arial"/>
      <w:i/>
      <w:iCs/>
      <w:color w:val="000000" w:themeColor="text1"/>
      <w:sz w:val="24"/>
    </w:rPr>
  </w:style>
  <w:style w:type="paragraph" w:customStyle="1" w:styleId="Einstieg">
    <w:name w:val="Einstieg"/>
    <w:basedOn w:val="Standard"/>
    <w:uiPriority w:val="99"/>
    <w:rsid w:val="00FC2139"/>
    <w:pPr>
      <w:autoSpaceDE w:val="0"/>
      <w:autoSpaceDN w:val="0"/>
      <w:adjustRightInd w:val="0"/>
      <w:spacing w:after="340" w:line="340" w:lineRule="atLeast"/>
      <w:textAlignment w:val="center"/>
    </w:pPr>
    <w:rPr>
      <w:rFonts w:ascii="Arial-BoldMT" w:hAnsi="Arial-BoldMT" w:cs="Arial-BoldMT"/>
      <w:b/>
      <w:bCs/>
      <w:color w:val="000000"/>
      <w:szCs w:val="24"/>
    </w:rPr>
  </w:style>
  <w:style w:type="paragraph" w:customStyle="1" w:styleId="RubrikmitLinien">
    <w:name w:val="Rubrik mit Linien"/>
    <w:basedOn w:val="Standard"/>
    <w:link w:val="RubrikmitLinienZchn"/>
    <w:qFormat/>
    <w:rsid w:val="00913848"/>
    <w:pPr>
      <w:pBdr>
        <w:top w:val="single" w:sz="12" w:space="2" w:color="BFBFBF" w:themeColor="background1" w:themeShade="BF"/>
        <w:bottom w:val="single" w:sz="12" w:space="2" w:color="BFBFBF" w:themeColor="background1" w:themeShade="BF"/>
      </w:pBdr>
      <w:shd w:val="clear" w:color="auto" w:fill="FFFFFF" w:themeFill="background1"/>
    </w:pPr>
    <w:rPr>
      <w:color w:val="BFBFBF" w:themeColor="background1" w:themeShade="BF"/>
      <w:sz w:val="36"/>
      <w:szCs w:val="36"/>
      <w14:textOutline w14:w="9525" w14:cap="rnd" w14:cmpd="sng" w14:algn="ctr">
        <w14:noFill/>
        <w14:prstDash w14:val="solid"/>
        <w14:bevel/>
      </w14:textOutline>
    </w:rPr>
  </w:style>
  <w:style w:type="character" w:customStyle="1" w:styleId="RubrikmitLinienZchn">
    <w:name w:val="Rubrik mit Linien Zchn"/>
    <w:basedOn w:val="Absatz-Standardschriftart"/>
    <w:link w:val="RubrikmitLinien"/>
    <w:rsid w:val="00913848"/>
    <w:rPr>
      <w:rFonts w:ascii="Arial" w:hAnsi="Arial"/>
      <w:color w:val="BFBFBF" w:themeColor="background1" w:themeShade="BF"/>
      <w:sz w:val="36"/>
      <w:szCs w:val="36"/>
      <w:shd w:val="clear" w:color="auto" w:fill="FFFFFF" w:themeFill="background1"/>
      <w14:textOutline w14:w="9525" w14:cap="rnd" w14:cmpd="sng" w14:algn="ctr">
        <w14:noFill/>
        <w14:prstDash w14:val="solid"/>
        <w14:bevel/>
      </w14:textOutline>
    </w:rPr>
  </w:style>
  <w:style w:type="character" w:styleId="Hyperlink">
    <w:name w:val="Hyperlink"/>
    <w:basedOn w:val="Absatz-Standardschriftart"/>
    <w:uiPriority w:val="99"/>
    <w:unhideWhenUsed/>
    <w:rsid w:val="00EF47CA"/>
    <w:rPr>
      <w:color w:val="0000FF" w:themeColor="hyperlink"/>
      <w:u w:val="single"/>
    </w:rPr>
  </w:style>
  <w:style w:type="character" w:styleId="Kommentarzeichen">
    <w:name w:val="annotation reference"/>
    <w:basedOn w:val="Absatz-Standardschriftart"/>
    <w:unhideWhenUsed/>
    <w:rsid w:val="00CE6B0E"/>
    <w:rPr>
      <w:sz w:val="16"/>
      <w:szCs w:val="16"/>
    </w:rPr>
  </w:style>
  <w:style w:type="paragraph" w:styleId="Kommentartext">
    <w:name w:val="annotation text"/>
    <w:basedOn w:val="Standard"/>
    <w:link w:val="KommentartextZchn"/>
    <w:unhideWhenUsed/>
    <w:rsid w:val="00CE6B0E"/>
    <w:rPr>
      <w:sz w:val="20"/>
      <w:szCs w:val="20"/>
    </w:rPr>
  </w:style>
  <w:style w:type="character" w:customStyle="1" w:styleId="KommentartextZchn">
    <w:name w:val="Kommentartext Zchn"/>
    <w:basedOn w:val="Absatz-Standardschriftart"/>
    <w:link w:val="Kommentartext"/>
    <w:rsid w:val="00CE6B0E"/>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CE6B0E"/>
    <w:rPr>
      <w:b/>
      <w:bCs/>
    </w:rPr>
  </w:style>
  <w:style w:type="character" w:customStyle="1" w:styleId="KommentarthemaZchn">
    <w:name w:val="Kommentarthema Zchn"/>
    <w:basedOn w:val="KommentartextZchn"/>
    <w:link w:val="Kommentarthema"/>
    <w:uiPriority w:val="99"/>
    <w:semiHidden/>
    <w:rsid w:val="00CE6B0E"/>
    <w:rPr>
      <w:rFonts w:ascii="Arial" w:hAnsi="Arial"/>
      <w:b/>
      <w:bCs/>
      <w:sz w:val="20"/>
      <w:szCs w:val="20"/>
    </w:rPr>
  </w:style>
  <w:style w:type="paragraph" w:styleId="Listenabsatz">
    <w:name w:val="List Paragraph"/>
    <w:basedOn w:val="Standard"/>
    <w:uiPriority w:val="34"/>
    <w:rsid w:val="00AA71FF"/>
    <w:pPr>
      <w:ind w:left="720"/>
      <w:contextualSpacing/>
    </w:pPr>
  </w:style>
  <w:style w:type="paragraph" w:styleId="berarbeitung">
    <w:name w:val="Revision"/>
    <w:hidden/>
    <w:uiPriority w:val="99"/>
    <w:semiHidden/>
    <w:rsid w:val="00E17ED3"/>
    <w:pPr>
      <w:spacing w:after="0" w:line="240" w:lineRule="auto"/>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245901">
      <w:bodyDiv w:val="1"/>
      <w:marLeft w:val="0"/>
      <w:marRight w:val="0"/>
      <w:marTop w:val="0"/>
      <w:marBottom w:val="0"/>
      <w:divBdr>
        <w:top w:val="none" w:sz="0" w:space="0" w:color="auto"/>
        <w:left w:val="none" w:sz="0" w:space="0" w:color="auto"/>
        <w:bottom w:val="none" w:sz="0" w:space="0" w:color="auto"/>
        <w:right w:val="none" w:sz="0" w:space="0" w:color="auto"/>
      </w:divBdr>
    </w:div>
    <w:div w:id="128398491">
      <w:bodyDiv w:val="1"/>
      <w:marLeft w:val="0"/>
      <w:marRight w:val="0"/>
      <w:marTop w:val="0"/>
      <w:marBottom w:val="0"/>
      <w:divBdr>
        <w:top w:val="none" w:sz="0" w:space="0" w:color="auto"/>
        <w:left w:val="none" w:sz="0" w:space="0" w:color="auto"/>
        <w:bottom w:val="none" w:sz="0" w:space="0" w:color="auto"/>
        <w:right w:val="none" w:sz="0" w:space="0" w:color="auto"/>
      </w:divBdr>
    </w:div>
    <w:div w:id="216825377">
      <w:bodyDiv w:val="1"/>
      <w:marLeft w:val="0"/>
      <w:marRight w:val="0"/>
      <w:marTop w:val="0"/>
      <w:marBottom w:val="0"/>
      <w:divBdr>
        <w:top w:val="none" w:sz="0" w:space="0" w:color="auto"/>
        <w:left w:val="none" w:sz="0" w:space="0" w:color="auto"/>
        <w:bottom w:val="none" w:sz="0" w:space="0" w:color="auto"/>
        <w:right w:val="none" w:sz="0" w:space="0" w:color="auto"/>
      </w:divBdr>
    </w:div>
    <w:div w:id="284578758">
      <w:bodyDiv w:val="1"/>
      <w:marLeft w:val="0"/>
      <w:marRight w:val="0"/>
      <w:marTop w:val="0"/>
      <w:marBottom w:val="0"/>
      <w:divBdr>
        <w:top w:val="none" w:sz="0" w:space="0" w:color="auto"/>
        <w:left w:val="none" w:sz="0" w:space="0" w:color="auto"/>
        <w:bottom w:val="none" w:sz="0" w:space="0" w:color="auto"/>
        <w:right w:val="none" w:sz="0" w:space="0" w:color="auto"/>
      </w:divBdr>
    </w:div>
    <w:div w:id="676082037">
      <w:bodyDiv w:val="1"/>
      <w:marLeft w:val="0"/>
      <w:marRight w:val="0"/>
      <w:marTop w:val="0"/>
      <w:marBottom w:val="0"/>
      <w:divBdr>
        <w:top w:val="none" w:sz="0" w:space="0" w:color="auto"/>
        <w:left w:val="none" w:sz="0" w:space="0" w:color="auto"/>
        <w:bottom w:val="none" w:sz="0" w:space="0" w:color="auto"/>
        <w:right w:val="none" w:sz="0" w:space="0" w:color="auto"/>
      </w:divBdr>
    </w:div>
    <w:div w:id="700475895">
      <w:bodyDiv w:val="1"/>
      <w:marLeft w:val="0"/>
      <w:marRight w:val="0"/>
      <w:marTop w:val="0"/>
      <w:marBottom w:val="0"/>
      <w:divBdr>
        <w:top w:val="none" w:sz="0" w:space="0" w:color="auto"/>
        <w:left w:val="none" w:sz="0" w:space="0" w:color="auto"/>
        <w:bottom w:val="none" w:sz="0" w:space="0" w:color="auto"/>
        <w:right w:val="none" w:sz="0" w:space="0" w:color="auto"/>
      </w:divBdr>
    </w:div>
    <w:div w:id="780802237">
      <w:bodyDiv w:val="1"/>
      <w:marLeft w:val="0"/>
      <w:marRight w:val="0"/>
      <w:marTop w:val="0"/>
      <w:marBottom w:val="0"/>
      <w:divBdr>
        <w:top w:val="none" w:sz="0" w:space="0" w:color="auto"/>
        <w:left w:val="none" w:sz="0" w:space="0" w:color="auto"/>
        <w:bottom w:val="none" w:sz="0" w:space="0" w:color="auto"/>
        <w:right w:val="none" w:sz="0" w:space="0" w:color="auto"/>
      </w:divBdr>
    </w:div>
    <w:div w:id="802389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D Schriften">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186641-5DCE-4252-9F0F-BA815FABB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694</Words>
  <Characters>4376</Characters>
  <Application>Microsoft Office Word</Application>
  <DocSecurity>0</DocSecurity>
  <Lines>36</Lines>
  <Paragraphs>10</Paragraphs>
  <ScaleCrop>false</ScaleCrop>
  <HeadingPairs>
    <vt:vector size="6" baseType="variant">
      <vt:variant>
        <vt:lpstr>Titel</vt:lpstr>
      </vt:variant>
      <vt:variant>
        <vt:i4>1</vt:i4>
      </vt:variant>
      <vt:variant>
        <vt:lpstr>Title</vt:lpstr>
      </vt:variant>
      <vt:variant>
        <vt:i4>1</vt:i4>
      </vt:variant>
      <vt:variant>
        <vt:lpstr>Naslov</vt:lpstr>
      </vt:variant>
      <vt:variant>
        <vt:i4>1</vt:i4>
      </vt:variant>
    </vt:vector>
  </HeadingPairs>
  <TitlesOfParts>
    <vt:vector size="3" baseType="lpstr">
      <vt:lpstr>Presseinformation</vt:lpstr>
      <vt:lpstr>Presseinformation</vt:lpstr>
      <vt:lpstr>Presseinformation</vt:lpstr>
    </vt:vector>
  </TitlesOfParts>
  <Manager>Maria Harlacher</Manager>
  <Company>Schreiner Group</Company>
  <LinksUpToDate>false</LinksUpToDate>
  <CharactersWithSpaces>5060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Mock, Hildegard</dc:creator>
  <cp:lastModifiedBy>Pfadler, Bernd</cp:lastModifiedBy>
  <cp:revision>6</cp:revision>
  <cp:lastPrinted>2014-03-05T12:39:00Z</cp:lastPrinted>
  <dcterms:created xsi:type="dcterms:W3CDTF">2023-10-25T11:01:00Z</dcterms:created>
  <dcterms:modified xsi:type="dcterms:W3CDTF">2023-10-26T09:42:00Z</dcterms:modified>
</cp:coreProperties>
</file>